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4" w:type="dxa"/>
        <w:tblLook w:val="01E0" w:firstRow="1" w:lastRow="1" w:firstColumn="1" w:lastColumn="1" w:noHBand="0" w:noVBand="0"/>
      </w:tblPr>
      <w:tblGrid>
        <w:gridCol w:w="3403"/>
        <w:gridCol w:w="6095"/>
      </w:tblGrid>
      <w:tr w:rsidR="008322CA" w:rsidRPr="008322CA" w14:paraId="6DC43A99" w14:textId="77777777" w:rsidTr="0057183C">
        <w:trPr>
          <w:trHeight w:val="841"/>
        </w:trPr>
        <w:tc>
          <w:tcPr>
            <w:tcW w:w="3403" w:type="dxa"/>
          </w:tcPr>
          <w:p w14:paraId="5BE47516" w14:textId="6FA91F44" w:rsidR="00B30A0D" w:rsidRPr="008322CA" w:rsidRDefault="00B30A0D" w:rsidP="0057183C">
            <w:pPr>
              <w:widowControl w:val="0"/>
              <w:spacing w:after="0" w:line="240" w:lineRule="auto"/>
              <w:jc w:val="center"/>
              <w:rPr>
                <w:rFonts w:ascii="Times New Roman" w:eastAsia="Courier New" w:hAnsi="Times New Roman"/>
                <w:b/>
                <w:bCs/>
                <w:sz w:val="28"/>
                <w:szCs w:val="28"/>
                <w:lang w:eastAsia="vi-VN"/>
              </w:rPr>
            </w:pPr>
            <w:r w:rsidRPr="008322CA">
              <w:rPr>
                <w:noProof/>
                <w:lang w:val="en-US"/>
              </w:rPr>
              <mc:AlternateContent>
                <mc:Choice Requires="wps">
                  <w:drawing>
                    <wp:anchor distT="4294967294" distB="4294967294" distL="114300" distR="114300" simplePos="0" relativeHeight="251659264" behindDoc="0" locked="0" layoutInCell="1" allowOverlap="1" wp14:anchorId="1358C29F" wp14:editId="46B02C87">
                      <wp:simplePos x="0" y="0"/>
                      <wp:positionH relativeFrom="column">
                        <wp:posOffset>773430</wp:posOffset>
                      </wp:positionH>
                      <wp:positionV relativeFrom="paragraph">
                        <wp:posOffset>391794</wp:posOffset>
                      </wp:positionV>
                      <wp:extent cx="4857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50B08" id="_x0000_t32" coordsize="21600,21600" o:spt="32" o:oned="t" path="m,l21600,21600e" filled="f">
                      <v:path arrowok="t" fillok="f" o:connecttype="none"/>
                      <o:lock v:ext="edit" shapetype="t"/>
                    </v:shapetype>
                    <v:shape id="Straight Arrow Connector 3" o:spid="_x0000_s1026" type="#_x0000_t32" style="position:absolute;margin-left:60.9pt;margin-top:30.85pt;width:38.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LBuAEAAFUDAAAOAAAAZHJzL2Uyb0RvYy54bWysU8Fu2zAMvQ/YPwi6L06CZe2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8fb1c3Nysp&#10;1MVVQX3JC8Txq8FBZKORHAls18ctep8mirQoVeD4yDGzgvqSkIt6fLDOlcE6L8ZGfl4tVyWB0Vmd&#10;nTmMqdtvHYkj5NUoX2kxed6GER68LmC9Af3lbEew7sVOxZ0/K5PFyJvH9R71aUcXxdLsCsvznuXl&#10;eHsv2a9/w+Y3AAAA//8DAFBLAwQUAAYACAAAACEAbSxYJ90AAAAJAQAADwAAAGRycy9kb3ducmV2&#10;LnhtbEyPzW7CMBCE75X6DtZW6qUqTlKVQoiDUCUOPfIj9brES5I2XkexQwJPj1EP9Dg7o5lvs+Vo&#10;GnGiztWWFcSTCARxYXXNpYL9bv06A+E8ssbGMik4k4Nl/viQYartwBs6bX0pQgm7FBVU3replK6o&#10;yKCb2JY4eEfbGfRBdqXUHQ6h3DQyiaKpNFhzWKiwpc+Kit9tbxSQ69/jaDU35f7rMrx8J5efod0p&#10;9fw0rhYgPI3+HoYbfkCHPDAdbM/aiSboJA7oXsE0/gBxC8xnbyAOfweZZ/L/B/kVAAD//wMAUEsB&#10;Ai0AFAAGAAgAAAAhALaDOJL+AAAA4QEAABMAAAAAAAAAAAAAAAAAAAAAAFtDb250ZW50X1R5cGVz&#10;XS54bWxQSwECLQAUAAYACAAAACEAOP0h/9YAAACUAQAACwAAAAAAAAAAAAAAAAAvAQAAX3JlbHMv&#10;LnJlbHNQSwECLQAUAAYACAAAACEAzOcSwbgBAABVAwAADgAAAAAAAAAAAAAAAAAuAgAAZHJzL2Uy&#10;b0RvYy54bWxQSwECLQAUAAYACAAAACEAbSxYJ90AAAAJAQAADwAAAAAAAAAAAAAAAAASBAAAZHJz&#10;L2Rvd25yZXYueG1sUEsFBgAAAAAEAAQA8wAAABwFAAAAAA==&#10;"/>
                  </w:pict>
                </mc:Fallback>
              </mc:AlternateContent>
            </w:r>
            <w:r w:rsidRPr="008322CA">
              <w:rPr>
                <w:rFonts w:ascii="Times New Roman" w:eastAsia="Times New Roman" w:hAnsi="Times New Roman"/>
                <w:sz w:val="28"/>
                <w:szCs w:val="28"/>
                <w:lang w:val="fr-FR"/>
              </w:rPr>
              <w:t xml:space="preserve">     </w:t>
            </w:r>
            <w:r w:rsidRPr="008322CA">
              <w:rPr>
                <w:rFonts w:ascii="Times New Roman" w:eastAsia="Courier New" w:hAnsi="Times New Roman"/>
                <w:b/>
                <w:sz w:val="26"/>
                <w:szCs w:val="26"/>
                <w:lang w:val="en-US" w:eastAsia="vi-VN"/>
              </w:rPr>
              <w:t>ỦY BAN NHÂN DÂN</w:t>
            </w:r>
            <w:r w:rsidRPr="008322CA">
              <w:rPr>
                <w:rFonts w:ascii="Times New Roman" w:eastAsia="Courier New" w:hAnsi="Times New Roman"/>
                <w:b/>
                <w:sz w:val="26"/>
                <w:szCs w:val="26"/>
                <w:lang w:eastAsia="vi-VN"/>
              </w:rPr>
              <w:t xml:space="preserve"> TỈNH SƠN LA</w:t>
            </w:r>
          </w:p>
        </w:tc>
        <w:tc>
          <w:tcPr>
            <w:tcW w:w="6095" w:type="dxa"/>
          </w:tcPr>
          <w:p w14:paraId="666CB19E" w14:textId="77777777" w:rsidR="00B30A0D" w:rsidRPr="008322CA" w:rsidRDefault="00B30A0D" w:rsidP="0057183C">
            <w:pPr>
              <w:widowControl w:val="0"/>
              <w:spacing w:after="0" w:line="240" w:lineRule="auto"/>
              <w:rPr>
                <w:rFonts w:ascii="Times New Roman" w:eastAsia="Courier New" w:hAnsi="Times New Roman"/>
                <w:b/>
                <w:sz w:val="26"/>
                <w:szCs w:val="26"/>
                <w:lang w:eastAsia="vi-VN"/>
              </w:rPr>
            </w:pPr>
            <w:r w:rsidRPr="008322CA">
              <w:rPr>
                <w:rFonts w:ascii="Times New Roman" w:eastAsia="Courier New" w:hAnsi="Times New Roman"/>
                <w:b/>
                <w:sz w:val="28"/>
                <w:szCs w:val="28"/>
                <w:lang w:eastAsia="vi-VN"/>
              </w:rPr>
              <w:t xml:space="preserve">    </w:t>
            </w:r>
            <w:r w:rsidRPr="008322CA">
              <w:rPr>
                <w:rFonts w:ascii="Times New Roman" w:eastAsia="Courier New" w:hAnsi="Times New Roman"/>
                <w:b/>
                <w:sz w:val="26"/>
                <w:szCs w:val="26"/>
                <w:lang w:eastAsia="vi-VN"/>
              </w:rPr>
              <w:t>CỘNG HÒA XÃ HỘI CHỦ NGHĨA VIỆT NAM</w:t>
            </w:r>
          </w:p>
          <w:p w14:paraId="72E6F86D" w14:textId="77777777" w:rsidR="00B30A0D" w:rsidRPr="008322CA" w:rsidRDefault="00B30A0D" w:rsidP="0057183C">
            <w:pPr>
              <w:widowControl w:val="0"/>
              <w:spacing w:after="0" w:line="240" w:lineRule="auto"/>
              <w:jc w:val="center"/>
              <w:rPr>
                <w:rFonts w:ascii="Times New Roman" w:eastAsia="Courier New" w:hAnsi="Times New Roman"/>
                <w:b/>
                <w:sz w:val="28"/>
                <w:szCs w:val="28"/>
                <w:lang w:eastAsia="vi-VN"/>
              </w:rPr>
            </w:pPr>
            <w:r w:rsidRPr="008322CA">
              <w:rPr>
                <w:rFonts w:ascii="Times New Roman" w:eastAsia="Courier New" w:hAnsi="Times New Roman"/>
                <w:b/>
                <w:sz w:val="28"/>
                <w:szCs w:val="28"/>
                <w:lang w:eastAsia="vi-VN"/>
              </w:rPr>
              <w:t xml:space="preserve"> Độc lập - Tự do - Hạnh phúc</w:t>
            </w:r>
          </w:p>
          <w:p w14:paraId="21D55B5F" w14:textId="1F807ADD" w:rsidR="00B30A0D" w:rsidRPr="008322CA" w:rsidRDefault="00B30A0D" w:rsidP="0057183C">
            <w:pPr>
              <w:widowControl w:val="0"/>
              <w:spacing w:after="0" w:line="240" w:lineRule="auto"/>
              <w:jc w:val="center"/>
              <w:rPr>
                <w:rFonts w:ascii="Times New Roman" w:eastAsia="Courier New" w:hAnsi="Times New Roman"/>
                <w:i/>
                <w:sz w:val="28"/>
                <w:szCs w:val="28"/>
                <w:lang w:eastAsia="vi-VN"/>
              </w:rPr>
            </w:pPr>
            <w:r w:rsidRPr="008322CA">
              <w:rPr>
                <w:noProof/>
                <w:lang w:val="en-US"/>
              </w:rPr>
              <mc:AlternateContent>
                <mc:Choice Requires="wps">
                  <w:drawing>
                    <wp:anchor distT="4294967294" distB="4294967294" distL="114300" distR="114300" simplePos="0" relativeHeight="251660288" behindDoc="0" locked="0" layoutInCell="1" allowOverlap="1" wp14:anchorId="4F2F1278" wp14:editId="04B7F00B">
                      <wp:simplePos x="0" y="0"/>
                      <wp:positionH relativeFrom="column">
                        <wp:posOffset>779145</wp:posOffset>
                      </wp:positionH>
                      <wp:positionV relativeFrom="paragraph">
                        <wp:posOffset>34289</wp:posOffset>
                      </wp:positionV>
                      <wp:extent cx="22383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1616" id="Straight Arrow Connector 2" o:spid="_x0000_s1026" type="#_x0000_t32" style="position:absolute;margin-left:61.35pt;margin-top:2.7pt;width:1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huuAEAAFY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65vbm09L&#10;KdTFV0FzSQzE8avBUWSjlRwJbD/EDXqfRoq0KGXg8Mgx04LmkpCrenywzpXJOi+mVn5e1suSwOis&#10;zs4cxtTvNo7EAfJulK/0mDxvwwj3XhewwYD+crYjWPdip+LOn6XJauTV42aH+rSli2RpeIXledHy&#10;dry9l+zX32H9GwAA//8DAFBLAwQUAAYACAAAACEAbHfqg9sAAAAHAQAADwAAAGRycy9kb3ducmV2&#10;LnhtbEyOwU7DMBBE70j8g7VIvSDq1GoohDhVVYkDR9pKXN14SdLG6yh2mtCvZ+ECx6cZzbx8PblW&#10;XLAPjScNi3kCAqn0tqFKw2H/+vAEIkRD1rSeUMMXBlgXtze5yawf6R0vu1gJHqGQGQ11jF0mZShr&#10;dCbMfYfE2afvnYmMfSVtb0Yed61USfIonWmIH2rT4bbG8rwbnAYMQ7pINs+uOrxdx/sPdT2N3V7r&#10;2d20eQERcYp/ZfjRZ3Uo2OnoB7JBtMxKrbiqIV2C4Hy5ShWI4y/LIpf//YtvAAAA//8DAFBLAQIt&#10;ABQABgAIAAAAIQC2gziS/gAAAOEBAAATAAAAAAAAAAAAAAAAAAAAAABbQ29udGVudF9UeXBlc10u&#10;eG1sUEsBAi0AFAAGAAgAAAAhADj9If/WAAAAlAEAAAsAAAAAAAAAAAAAAAAALwEAAF9yZWxzLy5y&#10;ZWxzUEsBAi0AFAAGAAgAAAAhAGTvSG64AQAAVgMAAA4AAAAAAAAAAAAAAAAALgIAAGRycy9lMm9E&#10;b2MueG1sUEsBAi0AFAAGAAgAAAAhAGx36oPbAAAABwEAAA8AAAAAAAAAAAAAAAAAEgQAAGRycy9k&#10;b3ducmV2LnhtbFBLBQYAAAAABAAEAPMAAAAaBQAAAAA=&#10;"/>
                  </w:pict>
                </mc:Fallback>
              </mc:AlternateContent>
            </w:r>
          </w:p>
          <w:p w14:paraId="111F0309" w14:textId="77777777" w:rsidR="00B30A0D" w:rsidRPr="008322CA" w:rsidRDefault="00B30A0D" w:rsidP="0057183C">
            <w:pPr>
              <w:widowControl w:val="0"/>
              <w:spacing w:after="0" w:line="240" w:lineRule="auto"/>
              <w:jc w:val="center"/>
              <w:rPr>
                <w:rFonts w:ascii="Times New Roman" w:eastAsia="Courier New" w:hAnsi="Times New Roman"/>
                <w:i/>
                <w:sz w:val="14"/>
                <w:szCs w:val="28"/>
                <w:lang w:val="en-US" w:eastAsia="vi-VN"/>
              </w:rPr>
            </w:pPr>
          </w:p>
        </w:tc>
      </w:tr>
      <w:tr w:rsidR="008322CA" w:rsidRPr="008322CA" w14:paraId="3B1E5811" w14:textId="77777777" w:rsidTr="0057183C">
        <w:trPr>
          <w:trHeight w:val="569"/>
        </w:trPr>
        <w:tc>
          <w:tcPr>
            <w:tcW w:w="3403" w:type="dxa"/>
          </w:tcPr>
          <w:p w14:paraId="1C08E09E" w14:textId="77777777" w:rsidR="00B30A0D" w:rsidRPr="008322CA" w:rsidRDefault="00B30A0D" w:rsidP="0057183C">
            <w:pPr>
              <w:widowControl w:val="0"/>
              <w:spacing w:after="0" w:line="240" w:lineRule="auto"/>
              <w:jc w:val="center"/>
              <w:rPr>
                <w:rFonts w:ascii="Times New Roman" w:eastAsia="Times New Roman" w:hAnsi="Times New Roman"/>
                <w:sz w:val="26"/>
                <w:szCs w:val="26"/>
              </w:rPr>
            </w:pPr>
            <w:r w:rsidRPr="008322CA">
              <w:rPr>
                <w:rFonts w:ascii="Times New Roman" w:eastAsia="Times New Roman" w:hAnsi="Times New Roman"/>
                <w:sz w:val="26"/>
                <w:szCs w:val="26"/>
              </w:rPr>
              <w:t>Số:      /TTr- UBND</w:t>
            </w:r>
          </w:p>
          <w:p w14:paraId="1B9DC992" w14:textId="77777777" w:rsidR="00B30A0D" w:rsidRPr="008322CA" w:rsidRDefault="00B30A0D" w:rsidP="0057183C">
            <w:pPr>
              <w:widowControl w:val="0"/>
              <w:spacing w:after="0" w:line="240" w:lineRule="auto"/>
              <w:jc w:val="center"/>
              <w:rPr>
                <w:rFonts w:ascii="Times New Roman" w:eastAsia="Times New Roman" w:hAnsi="Times New Roman"/>
                <w:b/>
                <w:sz w:val="28"/>
                <w:szCs w:val="28"/>
              </w:rPr>
            </w:pPr>
            <w:r w:rsidRPr="008322CA">
              <w:rPr>
                <w:rFonts w:ascii="Times New Roman" w:eastAsia="Times New Roman" w:hAnsi="Times New Roman"/>
                <w:b/>
                <w:sz w:val="26"/>
                <w:szCs w:val="26"/>
              </w:rPr>
              <w:t>(Dự thảo)</w:t>
            </w:r>
          </w:p>
        </w:tc>
        <w:tc>
          <w:tcPr>
            <w:tcW w:w="6095" w:type="dxa"/>
          </w:tcPr>
          <w:p w14:paraId="0F4A940C" w14:textId="2B491AB6" w:rsidR="00B30A0D" w:rsidRPr="008322CA" w:rsidRDefault="00B30A0D" w:rsidP="0057183C">
            <w:pPr>
              <w:widowControl w:val="0"/>
              <w:spacing w:after="0" w:line="240" w:lineRule="auto"/>
              <w:jc w:val="center"/>
              <w:rPr>
                <w:rFonts w:ascii="Times New Roman" w:eastAsia="Courier New" w:hAnsi="Times New Roman"/>
                <w:b/>
                <w:sz w:val="28"/>
                <w:szCs w:val="28"/>
                <w:lang w:val="fr-FR" w:eastAsia="vi-VN"/>
              </w:rPr>
            </w:pPr>
            <w:r w:rsidRPr="008322CA">
              <w:rPr>
                <w:rFonts w:ascii="Times New Roman" w:eastAsia="Courier New" w:hAnsi="Times New Roman"/>
                <w:i/>
                <w:sz w:val="28"/>
                <w:szCs w:val="28"/>
                <w:lang w:eastAsia="vi-VN"/>
              </w:rPr>
              <w:t xml:space="preserve">Sơn La, ngày </w:t>
            </w:r>
            <w:r w:rsidRPr="008322CA">
              <w:rPr>
                <w:rFonts w:ascii="Times New Roman" w:eastAsia="Courier New" w:hAnsi="Times New Roman"/>
                <w:i/>
                <w:sz w:val="28"/>
                <w:szCs w:val="28"/>
                <w:lang w:val="fr-FR" w:eastAsia="vi-VN"/>
              </w:rPr>
              <w:t xml:space="preserve">    </w:t>
            </w:r>
            <w:r w:rsidRPr="008322CA">
              <w:rPr>
                <w:rFonts w:ascii="Times New Roman" w:eastAsia="Courier New" w:hAnsi="Times New Roman"/>
                <w:i/>
                <w:sz w:val="28"/>
                <w:szCs w:val="28"/>
                <w:lang w:eastAsia="vi-VN"/>
              </w:rPr>
              <w:t xml:space="preserve"> tháng</w:t>
            </w:r>
            <w:r w:rsidRPr="008322CA">
              <w:rPr>
                <w:rFonts w:ascii="Times New Roman" w:eastAsia="Courier New" w:hAnsi="Times New Roman"/>
                <w:i/>
                <w:sz w:val="28"/>
                <w:szCs w:val="28"/>
                <w:lang w:val="fr-FR" w:eastAsia="vi-VN"/>
              </w:rPr>
              <w:t xml:space="preserve"> </w:t>
            </w:r>
            <w:r w:rsidRPr="008322CA">
              <w:rPr>
                <w:rFonts w:ascii="Times New Roman" w:eastAsia="Courier New" w:hAnsi="Times New Roman"/>
                <w:i/>
                <w:sz w:val="28"/>
                <w:szCs w:val="28"/>
                <w:lang w:eastAsia="vi-VN"/>
              </w:rPr>
              <w:t xml:space="preserve"> </w:t>
            </w:r>
            <w:r w:rsidRPr="008322CA">
              <w:rPr>
                <w:rFonts w:ascii="Times New Roman" w:eastAsia="Courier New" w:hAnsi="Times New Roman"/>
                <w:i/>
                <w:sz w:val="28"/>
                <w:szCs w:val="28"/>
                <w:lang w:val="en-US" w:eastAsia="vi-VN"/>
              </w:rPr>
              <w:t>7</w:t>
            </w:r>
            <w:r w:rsidRPr="008322CA">
              <w:rPr>
                <w:rFonts w:ascii="Times New Roman" w:eastAsia="Courier New" w:hAnsi="Times New Roman"/>
                <w:i/>
                <w:sz w:val="28"/>
                <w:szCs w:val="28"/>
                <w:lang w:val="fr-FR" w:eastAsia="vi-VN"/>
              </w:rPr>
              <w:t xml:space="preserve"> </w:t>
            </w:r>
            <w:r w:rsidRPr="008322CA">
              <w:rPr>
                <w:rFonts w:ascii="Times New Roman" w:eastAsia="Courier New" w:hAnsi="Times New Roman"/>
                <w:i/>
                <w:sz w:val="28"/>
                <w:szCs w:val="28"/>
                <w:lang w:eastAsia="vi-VN"/>
              </w:rPr>
              <w:t xml:space="preserve"> năm 202</w:t>
            </w:r>
            <w:r w:rsidRPr="008322CA">
              <w:rPr>
                <w:rFonts w:ascii="Times New Roman" w:eastAsia="Courier New" w:hAnsi="Times New Roman"/>
                <w:i/>
                <w:sz w:val="28"/>
                <w:szCs w:val="28"/>
                <w:lang w:val="fr-FR" w:eastAsia="vi-VN"/>
              </w:rPr>
              <w:t>5</w:t>
            </w:r>
          </w:p>
        </w:tc>
      </w:tr>
    </w:tbl>
    <w:p w14:paraId="3CA77571" w14:textId="77777777" w:rsidR="00961902" w:rsidRPr="008322CA" w:rsidRDefault="00961902">
      <w:pPr>
        <w:rPr>
          <w:lang w:val="en-US"/>
        </w:rPr>
      </w:pPr>
    </w:p>
    <w:p w14:paraId="4604EC0D" w14:textId="43AE3652" w:rsidR="00B30A0D" w:rsidRPr="008322CA" w:rsidRDefault="00B30A0D" w:rsidP="00B30A0D">
      <w:pPr>
        <w:spacing w:after="0" w:line="240" w:lineRule="auto"/>
        <w:jc w:val="center"/>
        <w:rPr>
          <w:rFonts w:ascii="Times New Roman" w:hAnsi="Times New Roman"/>
          <w:b/>
          <w:bCs/>
          <w:sz w:val="28"/>
          <w:szCs w:val="28"/>
          <w:lang w:val="en-US"/>
        </w:rPr>
      </w:pPr>
      <w:r w:rsidRPr="008322CA">
        <w:rPr>
          <w:rFonts w:ascii="Times New Roman" w:hAnsi="Times New Roman"/>
          <w:b/>
          <w:bCs/>
          <w:sz w:val="28"/>
          <w:szCs w:val="28"/>
          <w:lang w:val="en-US"/>
        </w:rPr>
        <w:t>TỜ TRÌNH</w:t>
      </w:r>
    </w:p>
    <w:p w14:paraId="59F81403" w14:textId="48CA3E68" w:rsidR="00B30A0D" w:rsidRPr="008322CA" w:rsidRDefault="00B30A0D" w:rsidP="00B30A0D">
      <w:pPr>
        <w:spacing w:after="0" w:line="240" w:lineRule="auto"/>
        <w:jc w:val="center"/>
        <w:rPr>
          <w:rFonts w:ascii="Times New Roman" w:hAnsi="Times New Roman"/>
          <w:b/>
          <w:bCs/>
          <w:sz w:val="28"/>
          <w:szCs w:val="28"/>
          <w:lang w:val="en-US"/>
        </w:rPr>
      </w:pPr>
      <w:r w:rsidRPr="008322CA">
        <w:rPr>
          <w:rFonts w:ascii="Times New Roman" w:hAnsi="Times New Roman"/>
          <w:b/>
          <w:bCs/>
          <w:sz w:val="28"/>
          <w:szCs w:val="28"/>
          <w:lang w:val="en-US"/>
        </w:rPr>
        <w:t xml:space="preserve">Dự thảo Nghị quyết </w:t>
      </w:r>
      <w:r w:rsidRPr="008322CA">
        <w:rPr>
          <w:rFonts w:ascii="Times New Roman" w:hAnsi="Times New Roman"/>
          <w:b/>
          <w:bCs/>
          <w:sz w:val="28"/>
          <w:szCs w:val="28"/>
        </w:rPr>
        <w:t xml:space="preserve">Quy định mức chi phí chi trả </w:t>
      </w:r>
      <w:r w:rsidR="00DB5DBE">
        <w:rPr>
          <w:rFonts w:ascii="Times New Roman" w:hAnsi="Times New Roman"/>
          <w:b/>
          <w:bCs/>
          <w:sz w:val="28"/>
          <w:szCs w:val="28"/>
          <w:lang w:val="en-US"/>
        </w:rPr>
        <w:t xml:space="preserve">chính sách </w:t>
      </w:r>
      <w:r w:rsidRPr="008322CA">
        <w:rPr>
          <w:rFonts w:ascii="Times New Roman" w:hAnsi="Times New Roman"/>
          <w:b/>
          <w:bCs/>
          <w:sz w:val="28"/>
          <w:szCs w:val="28"/>
        </w:rPr>
        <w:t>trợ giúp xã hội đối với đối tượng bảo trợ xã hội thông qua tổ chức dịch vụ chi trả</w:t>
      </w:r>
    </w:p>
    <w:p w14:paraId="4F7BDE2D" w14:textId="097B4AFA" w:rsidR="00B30A0D" w:rsidRPr="008322CA" w:rsidRDefault="00B30A0D" w:rsidP="00B30A0D">
      <w:pPr>
        <w:spacing w:after="0" w:line="240" w:lineRule="auto"/>
        <w:jc w:val="center"/>
        <w:rPr>
          <w:rFonts w:ascii="Times New Roman" w:hAnsi="Times New Roman"/>
          <w:b/>
          <w:bCs/>
          <w:sz w:val="28"/>
          <w:szCs w:val="28"/>
        </w:rPr>
      </w:pPr>
      <w:r w:rsidRPr="008322CA">
        <w:rPr>
          <w:rFonts w:ascii="Times New Roman" w:hAnsi="Times New Roman"/>
          <w:b/>
          <w:bCs/>
          <w:sz w:val="28"/>
          <w:szCs w:val="28"/>
        </w:rPr>
        <w:t xml:space="preserve"> trên địa bàn tỉnh Sơn La</w:t>
      </w:r>
    </w:p>
    <w:p w14:paraId="39089C7C" w14:textId="3CD63076" w:rsidR="008D790F" w:rsidRPr="008322CA" w:rsidRDefault="00B30A0D" w:rsidP="00B30A0D">
      <w:pPr>
        <w:tabs>
          <w:tab w:val="left" w:pos="960"/>
        </w:tabs>
        <w:rPr>
          <w:lang w:val="en-US"/>
        </w:rPr>
      </w:pPr>
      <w:r w:rsidRPr="008322CA">
        <w:rPr>
          <w:noProof/>
          <w:lang w:val="en-US"/>
        </w:rPr>
        <mc:AlternateContent>
          <mc:Choice Requires="wps">
            <w:drawing>
              <wp:anchor distT="0" distB="0" distL="114300" distR="114300" simplePos="0" relativeHeight="251661312" behindDoc="0" locked="0" layoutInCell="1" allowOverlap="1" wp14:anchorId="67F91DF8" wp14:editId="5704CA96">
                <wp:simplePos x="0" y="0"/>
                <wp:positionH relativeFrom="column">
                  <wp:posOffset>2196465</wp:posOffset>
                </wp:positionH>
                <wp:positionV relativeFrom="paragraph">
                  <wp:posOffset>22225</wp:posOffset>
                </wp:positionV>
                <wp:extent cx="1524000" cy="0"/>
                <wp:effectExtent l="0" t="0" r="0" b="0"/>
                <wp:wrapNone/>
                <wp:docPr id="984285877" name="Straight Connector 3"/>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5A4F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95pt,1.75pt" to="292.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asmAEAAIg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ct11Rf3porMVLKHwC9KJteOhuKD9Wpw8eUORhDLxA+XEPXXT46&#10;KGAXvoARdijBKrtOBdw6EgfF/Rx+rEv/WKsiC8VY5xZS+2/SGVtoUCflf4kLukbEkBeitwHpb1Hz&#10;fEnVnPAX1yevxfYDDsfaiFoObnd1dh7NMk+/nyv9+gPtfgEAAP//AwBQSwMEFAAGAAgAAAAhAC2I&#10;TsLaAAAABwEAAA8AAABkcnMvZG93bnJldi54bWxMjsFOwzAQRO9I/IO1SNyoQyFVm8apqkoIcUE0&#10;hbsbb52AvY5sJw1/j8sFbvs0o9lXbiZr2Ig+dI4E3M8yYEiNUx1pAe+Hp7slsBAlKWkcoYBvDLCp&#10;rq9KWSh3pj2OddQsjVAopIA2xr7gPDQtWhlmrkdK2cl5K2NCr7ny8pzGreHzLFtwKztKH1rZ467F&#10;5qserADz4scPvdPbMDzvF/Xn22n+ehiFuL2ZtmtgEaf4V4aLflKHKjkd3UAqMCPg4TFfpWo6cmAp&#10;z5cXPv4yr0r+37/6AQAA//8DAFBLAQItABQABgAIAAAAIQC2gziS/gAAAOEBAAATAAAAAAAAAAAA&#10;AAAAAAAAAABbQ29udGVudF9UeXBlc10ueG1sUEsBAi0AFAAGAAgAAAAhADj9If/WAAAAlAEAAAsA&#10;AAAAAAAAAAAAAAAALwEAAF9yZWxzLy5yZWxzUEsBAi0AFAAGAAgAAAAhAB3fNqyYAQAAiAMAAA4A&#10;AAAAAAAAAAAAAAAALgIAAGRycy9lMm9Eb2MueG1sUEsBAi0AFAAGAAgAAAAhAC2ITsLaAAAABwEA&#10;AA8AAAAAAAAAAAAAAAAA8gMAAGRycy9kb3ducmV2LnhtbFBLBQYAAAAABAAEAPMAAAD5BAAAAAA=&#10;" strokecolor="black [3200]" strokeweight=".5pt">
                <v:stroke joinstyle="miter"/>
              </v:line>
            </w:pict>
          </mc:Fallback>
        </mc:AlternateContent>
      </w:r>
      <w:r w:rsidRPr="008322CA">
        <w:rPr>
          <w:lang w:val="en-US"/>
        </w:rPr>
        <w:tab/>
      </w:r>
      <w:r w:rsidR="008D790F" w:rsidRPr="008322CA">
        <w:rPr>
          <w:lang w:val="en-US"/>
        </w:rPr>
        <w:tab/>
      </w:r>
    </w:p>
    <w:p w14:paraId="0483185E" w14:textId="344A727D" w:rsidR="00CD25B1" w:rsidRPr="008322CA" w:rsidRDefault="008D790F" w:rsidP="000E7074">
      <w:pPr>
        <w:tabs>
          <w:tab w:val="left" w:pos="960"/>
        </w:tabs>
        <w:spacing w:after="360" w:line="240" w:lineRule="auto"/>
        <w:jc w:val="center"/>
        <w:rPr>
          <w:rFonts w:ascii="Times New Roman" w:hAnsi="Times New Roman"/>
          <w:sz w:val="28"/>
          <w:szCs w:val="28"/>
          <w:lang w:val="en-US"/>
        </w:rPr>
      </w:pPr>
      <w:r w:rsidRPr="008322CA">
        <w:rPr>
          <w:rFonts w:ascii="Times New Roman" w:hAnsi="Times New Roman"/>
          <w:sz w:val="28"/>
          <w:szCs w:val="28"/>
          <w:lang w:val="en-US"/>
        </w:rPr>
        <w:t>Kính  gửi: Hội đồng nhân dân tỉnh</w:t>
      </w:r>
    </w:p>
    <w:p w14:paraId="503273F0" w14:textId="1D5D1034" w:rsidR="008D790F" w:rsidRPr="008322CA" w:rsidRDefault="00DB5DBE" w:rsidP="00CD25B1">
      <w:pPr>
        <w:spacing w:before="120" w:after="120" w:line="240" w:lineRule="auto"/>
        <w:ind w:firstLine="720"/>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Thực hiện quy định của Luật Ban hành văn bản quy phạm pháp luật, </w:t>
      </w:r>
      <w:r w:rsidR="00B30A0D" w:rsidRPr="008322CA">
        <w:rPr>
          <w:rFonts w:ascii="Times New Roman" w:eastAsia="Times New Roman" w:hAnsi="Times New Roman"/>
          <w:sz w:val="28"/>
          <w:szCs w:val="28"/>
          <w:lang w:val="nl-NL"/>
        </w:rPr>
        <w:t>Ủy ban nhân dân tỉnh kính trình Hội đồng nhân dân tỉnh dự thảo Nghị quyết</w:t>
      </w:r>
      <w:r w:rsidR="00B30A0D" w:rsidRPr="008322CA">
        <w:rPr>
          <w:rFonts w:ascii="Times New Roman" w:hAnsi="Times New Roman"/>
          <w:b/>
          <w:bCs/>
          <w:sz w:val="28"/>
          <w:szCs w:val="28"/>
        </w:rPr>
        <w:t xml:space="preserve"> </w:t>
      </w:r>
      <w:r w:rsidR="00B30A0D" w:rsidRPr="008322CA">
        <w:rPr>
          <w:rFonts w:ascii="Times New Roman" w:hAnsi="Times New Roman"/>
          <w:sz w:val="28"/>
          <w:szCs w:val="28"/>
        </w:rPr>
        <w:t xml:space="preserve">quy định mức </w:t>
      </w:r>
      <w:r w:rsidR="00B30A0D" w:rsidRPr="008322CA">
        <w:rPr>
          <w:rFonts w:ascii="Times New Roman" w:hAnsi="Times New Roman"/>
          <w:sz w:val="28"/>
          <w:szCs w:val="28"/>
          <w:lang w:val="en-US"/>
        </w:rPr>
        <w:t xml:space="preserve">chi </w:t>
      </w:r>
      <w:r w:rsidR="00B30A0D" w:rsidRPr="008322CA">
        <w:rPr>
          <w:rFonts w:ascii="Times New Roman" w:hAnsi="Times New Roman"/>
          <w:sz w:val="28"/>
          <w:szCs w:val="28"/>
        </w:rPr>
        <w:t xml:space="preserve">phí chi trả </w:t>
      </w:r>
      <w:r>
        <w:rPr>
          <w:rFonts w:ascii="Times New Roman" w:hAnsi="Times New Roman"/>
          <w:sz w:val="28"/>
          <w:szCs w:val="28"/>
          <w:lang w:val="en-US"/>
        </w:rPr>
        <w:t xml:space="preserve">chính sách </w:t>
      </w:r>
      <w:r w:rsidR="00B30A0D" w:rsidRPr="008322CA">
        <w:rPr>
          <w:rFonts w:ascii="Times New Roman" w:hAnsi="Times New Roman"/>
          <w:sz w:val="28"/>
          <w:szCs w:val="28"/>
        </w:rPr>
        <w:t>trợ giúp xã hội cho các đối tượng bảo trợ xã hội thông qua tổ chức dịch vụ chi trả trên địa bàn tỉnh Sơn La</w:t>
      </w:r>
      <w:r w:rsidR="00B30A0D" w:rsidRPr="008322CA">
        <w:rPr>
          <w:rFonts w:ascii="Times New Roman" w:eastAsia="Times New Roman" w:hAnsi="Times New Roman"/>
          <w:sz w:val="28"/>
          <w:szCs w:val="28"/>
          <w:lang w:val="nl-NL"/>
        </w:rPr>
        <w:t xml:space="preserve"> như sau:</w:t>
      </w:r>
    </w:p>
    <w:p w14:paraId="67160067" w14:textId="52A47618" w:rsidR="008D790F" w:rsidRPr="008322CA" w:rsidRDefault="008D790F" w:rsidP="00CD25B1">
      <w:pPr>
        <w:spacing w:before="120" w:after="120" w:line="240" w:lineRule="auto"/>
        <w:ind w:firstLine="720"/>
        <w:jc w:val="both"/>
        <w:rPr>
          <w:rFonts w:ascii="Times New Roman" w:eastAsia="Times New Roman" w:hAnsi="Times New Roman"/>
          <w:b/>
          <w:bCs/>
          <w:sz w:val="28"/>
          <w:szCs w:val="28"/>
          <w:lang w:val="nl-NL"/>
        </w:rPr>
      </w:pPr>
      <w:r w:rsidRPr="008322CA">
        <w:rPr>
          <w:rFonts w:ascii="Times New Roman" w:eastAsia="Times New Roman" w:hAnsi="Times New Roman"/>
          <w:b/>
          <w:bCs/>
          <w:sz w:val="28"/>
          <w:szCs w:val="28"/>
          <w:lang w:val="nl-NL"/>
        </w:rPr>
        <w:t xml:space="preserve">I. SỰ CẦN THIẾT BAN HÀNH </w:t>
      </w:r>
      <w:r w:rsidR="00CA3780">
        <w:rPr>
          <w:rFonts w:ascii="Times New Roman" w:eastAsia="Times New Roman" w:hAnsi="Times New Roman"/>
          <w:b/>
          <w:bCs/>
          <w:sz w:val="28"/>
          <w:szCs w:val="28"/>
          <w:lang w:val="nl-NL"/>
        </w:rPr>
        <w:t>VĂN BẢN</w:t>
      </w:r>
    </w:p>
    <w:p w14:paraId="6477715D" w14:textId="77777777" w:rsidR="00272BE8" w:rsidRPr="008322CA" w:rsidRDefault="00272BE8" w:rsidP="00CD25B1">
      <w:pPr>
        <w:spacing w:before="120" w:after="120" w:line="240" w:lineRule="auto"/>
        <w:ind w:firstLine="720"/>
        <w:rPr>
          <w:rFonts w:ascii="Times New Roman" w:eastAsia="Times New Roman" w:hAnsi="Times New Roman"/>
          <w:b/>
          <w:spacing w:val="2"/>
          <w:sz w:val="28"/>
          <w:szCs w:val="28"/>
          <w:lang w:val="en-US"/>
        </w:rPr>
      </w:pPr>
      <w:r w:rsidRPr="008322CA">
        <w:rPr>
          <w:rFonts w:ascii="Times New Roman" w:eastAsia="Times New Roman" w:hAnsi="Times New Roman"/>
          <w:b/>
          <w:spacing w:val="2"/>
          <w:sz w:val="28"/>
          <w:szCs w:val="28"/>
        </w:rPr>
        <w:t>1. Cơ sở pháp lý</w:t>
      </w:r>
    </w:p>
    <w:p w14:paraId="2DA9703A" w14:textId="6CCEA6F0" w:rsidR="003C7188" w:rsidRPr="008322CA" w:rsidRDefault="003C7188" w:rsidP="00CD25B1">
      <w:pPr>
        <w:tabs>
          <w:tab w:val="left" w:pos="720"/>
        </w:tabs>
        <w:spacing w:before="120" w:after="120" w:line="240" w:lineRule="auto"/>
        <w:ind w:firstLine="720"/>
        <w:jc w:val="both"/>
        <w:rPr>
          <w:rFonts w:ascii="Times New Roman" w:eastAsia="Times New Roman" w:hAnsi="Times New Roman"/>
          <w:sz w:val="28"/>
          <w:szCs w:val="28"/>
          <w:lang w:val="nl-NL"/>
        </w:rPr>
      </w:pPr>
      <w:r w:rsidRPr="008322CA">
        <w:rPr>
          <w:rFonts w:ascii="Times New Roman" w:eastAsia="Times New Roman" w:hAnsi="Times New Roman"/>
          <w:sz w:val="28"/>
          <w:szCs w:val="28"/>
          <w:lang w:val="nl-NL"/>
        </w:rPr>
        <w:t>- Luật Tổ chức chính quyền địa phương ngày 16/6/2025.</w:t>
      </w:r>
    </w:p>
    <w:p w14:paraId="58432315" w14:textId="4EE741A5" w:rsidR="003C7188" w:rsidRPr="008322CA" w:rsidRDefault="003C7188" w:rsidP="00CD25B1">
      <w:pPr>
        <w:tabs>
          <w:tab w:val="left" w:pos="720"/>
        </w:tabs>
        <w:spacing w:before="120" w:after="120" w:line="240" w:lineRule="auto"/>
        <w:ind w:firstLine="720"/>
        <w:jc w:val="both"/>
        <w:rPr>
          <w:rFonts w:ascii="Times New Roman" w:eastAsia="Times New Roman" w:hAnsi="Times New Roman"/>
          <w:sz w:val="28"/>
          <w:szCs w:val="28"/>
          <w:lang w:val="nl-NL"/>
        </w:rPr>
      </w:pPr>
      <w:r w:rsidRPr="008322CA">
        <w:rPr>
          <w:rFonts w:ascii="Times New Roman" w:eastAsia="Times New Roman" w:hAnsi="Times New Roman"/>
          <w:sz w:val="28"/>
          <w:szCs w:val="28"/>
          <w:lang w:val="nl-NL"/>
        </w:rPr>
        <w:t>- Luật Ban hành Văn bản quy phạm pháp luật ngày 19/02/2025.</w:t>
      </w:r>
    </w:p>
    <w:p w14:paraId="22A5B772" w14:textId="18CE258B" w:rsidR="003C7188" w:rsidRPr="008322CA" w:rsidRDefault="003C7188" w:rsidP="00CD25B1">
      <w:pPr>
        <w:tabs>
          <w:tab w:val="left" w:pos="720"/>
        </w:tabs>
        <w:spacing w:before="120" w:after="120" w:line="240" w:lineRule="auto"/>
        <w:ind w:firstLine="720"/>
        <w:jc w:val="both"/>
        <w:rPr>
          <w:rFonts w:ascii="Times New Roman" w:eastAsia="Times New Roman" w:hAnsi="Times New Roman"/>
          <w:sz w:val="28"/>
          <w:szCs w:val="28"/>
          <w:lang w:val="nl-NL"/>
        </w:rPr>
      </w:pPr>
      <w:r w:rsidRPr="008322CA">
        <w:rPr>
          <w:rFonts w:ascii="Times New Roman" w:eastAsia="Times New Roman" w:hAnsi="Times New Roman"/>
          <w:sz w:val="28"/>
          <w:szCs w:val="28"/>
          <w:lang w:val="nl-NL"/>
        </w:rPr>
        <w:t>- Luật sửa đổi, bổ sung một số điều của Luật Ban hành văn bản QPPL ngày 25/6/2025.</w:t>
      </w:r>
    </w:p>
    <w:p w14:paraId="4A7B4996" w14:textId="37830DBA" w:rsidR="003C7188" w:rsidRPr="008322CA" w:rsidRDefault="003C7188" w:rsidP="00CD25B1">
      <w:pPr>
        <w:tabs>
          <w:tab w:val="left" w:pos="720"/>
        </w:tabs>
        <w:spacing w:before="120" w:after="120" w:line="240" w:lineRule="auto"/>
        <w:ind w:firstLine="720"/>
        <w:jc w:val="both"/>
        <w:rPr>
          <w:rFonts w:ascii="Times New Roman" w:eastAsia="Times New Roman" w:hAnsi="Times New Roman"/>
          <w:sz w:val="28"/>
          <w:szCs w:val="28"/>
          <w:lang w:val="nl-NL"/>
        </w:rPr>
      </w:pPr>
      <w:r w:rsidRPr="008322CA">
        <w:rPr>
          <w:rFonts w:ascii="Times New Roman" w:eastAsia="Times New Roman" w:hAnsi="Times New Roman"/>
          <w:sz w:val="28"/>
          <w:szCs w:val="28"/>
          <w:lang w:val="nl-NL"/>
        </w:rPr>
        <w:t>- Luật Ngân sách nhà nước ngày 25/6/2015.</w:t>
      </w:r>
    </w:p>
    <w:p w14:paraId="546F06E3" w14:textId="39B2764E" w:rsidR="00626875" w:rsidRPr="008322CA" w:rsidRDefault="00626875" w:rsidP="00CD25B1">
      <w:pPr>
        <w:tabs>
          <w:tab w:val="left" w:pos="720"/>
        </w:tabs>
        <w:spacing w:before="120" w:after="120" w:line="240" w:lineRule="auto"/>
        <w:ind w:firstLine="720"/>
        <w:jc w:val="both"/>
        <w:rPr>
          <w:rFonts w:ascii="Times New Roman" w:eastAsia="Times New Roman" w:hAnsi="Times New Roman"/>
          <w:sz w:val="28"/>
          <w:szCs w:val="28"/>
          <w:lang w:val="nl-NL"/>
        </w:rPr>
      </w:pPr>
      <w:r w:rsidRPr="008322CA">
        <w:rPr>
          <w:rFonts w:ascii="Times New Roman" w:eastAsia="Times New Roman" w:hAnsi="Times New Roman"/>
          <w:sz w:val="28"/>
          <w:szCs w:val="28"/>
          <w:lang w:val="nl-NL"/>
        </w:rPr>
        <w:t>- Nghị định số 163/2016/NĐ-CP ngày 21/12/2016 của Chính phủ quy định chi tiết thi hành một số điều của Luật Ngân sách nhà nước;</w:t>
      </w:r>
    </w:p>
    <w:p w14:paraId="76C2C9AB" w14:textId="77777777" w:rsidR="003C7188" w:rsidRPr="008322CA" w:rsidRDefault="003C7188" w:rsidP="00CD25B1">
      <w:pPr>
        <w:spacing w:before="120" w:after="120" w:line="240" w:lineRule="auto"/>
        <w:ind w:firstLine="677"/>
        <w:jc w:val="both"/>
        <w:rPr>
          <w:rFonts w:ascii="Times New Roman" w:hAnsi="Times New Roman"/>
          <w:sz w:val="28"/>
          <w:szCs w:val="28"/>
          <w:lang w:val="nl-NL"/>
        </w:rPr>
      </w:pPr>
      <w:r w:rsidRPr="008322CA">
        <w:rPr>
          <w:rFonts w:ascii="Times New Roman" w:hAnsi="Times New Roman"/>
          <w:sz w:val="28"/>
          <w:szCs w:val="28"/>
        </w:rPr>
        <w:t xml:space="preserve">- </w:t>
      </w:r>
      <w:r w:rsidRPr="008322CA">
        <w:rPr>
          <w:rFonts w:ascii="Times New Roman" w:eastAsia="Times New Roman" w:hAnsi="Times New Roman"/>
          <w:sz w:val="28"/>
          <w:szCs w:val="28"/>
          <w:lang w:val="nl-NL"/>
        </w:rPr>
        <w:t>Nghị định số 78/2028/NĐ-CP ngày 01/4/2025 của Chỉnh phủ Quy định chi tiết một số điều và biện pháp để tổ chức, hướng dẫn thi hành Luật Ban hành văn bản quy phạm pháp luật</w:t>
      </w:r>
      <w:r w:rsidRPr="008322CA">
        <w:rPr>
          <w:rFonts w:ascii="Times New Roman" w:hAnsi="Times New Roman"/>
          <w:sz w:val="28"/>
          <w:szCs w:val="28"/>
          <w:lang w:val="nl-NL"/>
        </w:rPr>
        <w:t>.</w:t>
      </w:r>
    </w:p>
    <w:p w14:paraId="09A4488E" w14:textId="111EC878" w:rsidR="00DB5DBE" w:rsidRPr="00DB5DBE" w:rsidRDefault="00DB5DBE" w:rsidP="00CD25B1">
      <w:pPr>
        <w:tabs>
          <w:tab w:val="left" w:pos="720"/>
        </w:tabs>
        <w:spacing w:before="120" w:after="120" w:line="240" w:lineRule="auto"/>
        <w:ind w:firstLine="720"/>
        <w:jc w:val="both"/>
        <w:rPr>
          <w:rFonts w:ascii="Times New Roman" w:eastAsia="Times New Roman" w:hAnsi="Times New Roman"/>
          <w:i/>
          <w:color w:val="000000"/>
          <w:sz w:val="28"/>
          <w:szCs w:val="28"/>
          <w:lang w:val="es-ES"/>
        </w:rPr>
      </w:pPr>
      <w:bookmarkStart w:id="0" w:name="_Hlk204087493"/>
      <w:r>
        <w:rPr>
          <w:rFonts w:ascii="Times New Roman" w:eastAsia="Times New Roman" w:hAnsi="Times New Roman"/>
          <w:iCs/>
          <w:color w:val="000000"/>
          <w:sz w:val="28"/>
          <w:szCs w:val="28"/>
          <w:lang w:val="es-ES"/>
        </w:rPr>
        <w:t xml:space="preserve">- </w:t>
      </w:r>
      <w:r w:rsidRPr="00DB5DBE">
        <w:rPr>
          <w:rFonts w:ascii="Times New Roman" w:eastAsia="Times New Roman" w:hAnsi="Times New Roman"/>
          <w:iCs/>
          <w:color w:val="000000"/>
          <w:sz w:val="28"/>
          <w:szCs w:val="28"/>
          <w:lang w:val="es-ES"/>
        </w:rPr>
        <w:t xml:space="preserve">Nghị định </w:t>
      </w:r>
      <w:bookmarkStart w:id="1" w:name="_Hlk204071467"/>
      <w:r w:rsidRPr="00DB5DBE">
        <w:rPr>
          <w:rFonts w:ascii="Times New Roman" w:eastAsia="Times New Roman" w:hAnsi="Times New Roman"/>
          <w:iCs/>
          <w:color w:val="000000"/>
          <w:sz w:val="28"/>
          <w:szCs w:val="28"/>
          <w:lang w:val="es-ES"/>
        </w:rPr>
        <w:t>số 187/2025/NĐ-CP ngày 01 tháng 7 năm 2025 của Chính phủ sửa đổi, bổ sung một số điều của Nghị định 78/2025/NĐ-CP ngày 01 tháng 4 năm 2025của Chính phủ quy định chi tiết một số điều và biện pháp để tổ chức, hướng dẫn thi hành Luật Ban hành văn bản quy phạm pháp luật</w:t>
      </w:r>
      <w:r w:rsidR="000E7074">
        <w:rPr>
          <w:rFonts w:ascii="Times New Roman" w:eastAsia="Times New Roman" w:hAnsi="Times New Roman"/>
          <w:iCs/>
          <w:color w:val="000000"/>
          <w:sz w:val="28"/>
          <w:szCs w:val="28"/>
          <w:lang w:val="es-ES"/>
        </w:rPr>
        <w:t xml:space="preserve"> </w:t>
      </w:r>
      <w:r w:rsidRPr="00DB5DBE">
        <w:rPr>
          <w:rFonts w:ascii="Times New Roman" w:eastAsia="Times New Roman" w:hAnsi="Times New Roman"/>
          <w:iCs/>
          <w:color w:val="000000"/>
          <w:sz w:val="28"/>
          <w:szCs w:val="28"/>
          <w:lang w:val="es-ES"/>
        </w:rPr>
        <w:t>và Nghị định số 79/2025/NĐ-CP ngày 01 tháng 4 năm 2025 của Chính phủ về kiểm tra, rà soát, hệ thống hoá và xử lý văn bản quy phạm pháp luật</w:t>
      </w:r>
      <w:bookmarkEnd w:id="1"/>
      <w:r w:rsidRPr="00DB5DBE">
        <w:rPr>
          <w:rFonts w:ascii="Times New Roman" w:eastAsia="Times New Roman" w:hAnsi="Times New Roman"/>
          <w:i/>
          <w:color w:val="000000"/>
          <w:sz w:val="28"/>
          <w:szCs w:val="28"/>
          <w:lang w:val="es-ES"/>
        </w:rPr>
        <w:t>;</w:t>
      </w:r>
    </w:p>
    <w:bookmarkEnd w:id="0"/>
    <w:p w14:paraId="38683888" w14:textId="67F98C87" w:rsidR="00272BE8" w:rsidRPr="008322CA" w:rsidRDefault="00DB5DBE" w:rsidP="00CD25B1">
      <w:pPr>
        <w:spacing w:before="120" w:after="120" w:line="240" w:lineRule="auto"/>
        <w:ind w:firstLine="675"/>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272BE8" w:rsidRPr="008322CA">
        <w:rPr>
          <w:rFonts w:ascii="Times New Roman" w:eastAsia="Times New Roman" w:hAnsi="Times New Roman"/>
          <w:sz w:val="28"/>
          <w:szCs w:val="28"/>
          <w:lang w:val="nl-NL"/>
        </w:rPr>
        <w:t>Nghị định số 20/2021/NĐ-CP ngày 15/3/2021 của Chính phủ quy định chính sách trợ giúp xã hội đối với đối tượng bảo trợ xã hội;</w:t>
      </w:r>
    </w:p>
    <w:p w14:paraId="114D9964" w14:textId="1F5D7C8F" w:rsidR="00272BE8" w:rsidRPr="008322CA" w:rsidRDefault="00DB5DBE" w:rsidP="00CD25B1">
      <w:pPr>
        <w:spacing w:before="120" w:after="120" w:line="240" w:lineRule="auto"/>
        <w:ind w:firstLine="677"/>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w:t>
      </w:r>
      <w:r w:rsidR="00272BE8" w:rsidRPr="008322CA">
        <w:rPr>
          <w:rFonts w:ascii="Times New Roman" w:eastAsia="Times New Roman" w:hAnsi="Times New Roman"/>
          <w:sz w:val="28"/>
          <w:szCs w:val="28"/>
          <w:lang w:val="nl-NL"/>
        </w:rPr>
        <w:t>Nghị định số 76/2024/NĐ-CP ngày 01/7/2024 của Chính phủ sửa đổi, bổ sung một số điều của Nghị định số 20/2021/NĐ-CP ngày 15/3/2021 của Chính phủ quy định chính sách trợ giúp xã hội đối với đối tượng bảo trợ xã hội;</w:t>
      </w:r>
    </w:p>
    <w:p w14:paraId="69025EF4" w14:textId="3AC63884" w:rsidR="00272BE8" w:rsidRPr="008322CA" w:rsidRDefault="00DB5DBE" w:rsidP="00CD25B1">
      <w:pPr>
        <w:spacing w:before="120" w:after="120" w:line="240" w:lineRule="auto"/>
        <w:ind w:firstLine="677"/>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272BE8" w:rsidRPr="008322CA">
        <w:rPr>
          <w:rFonts w:ascii="Times New Roman" w:eastAsia="Times New Roman" w:hAnsi="Times New Roman"/>
          <w:sz w:val="28"/>
          <w:szCs w:val="28"/>
          <w:lang w:val="nl-NL"/>
        </w:rPr>
        <w:t>Thông tư số 76/2021/TT-BTC ngày 15/9/2021 của Bộ Tài Chính hướng dẫn khoản 1 và khoản 2 điều 31 Nghị định số 20/2021/NĐ-CP ngày 15/3/2021 của Chính phủ quy định chính sách trợ giúp xã hội đối với đối tượng bảo trợ xã hội;</w:t>
      </w:r>
    </w:p>
    <w:p w14:paraId="1B019760" w14:textId="0514BF74" w:rsidR="00272BE8" w:rsidRPr="008322CA" w:rsidRDefault="00DB5DBE" w:rsidP="00CD25B1">
      <w:pPr>
        <w:spacing w:before="120" w:after="120" w:line="240" w:lineRule="auto"/>
        <w:ind w:firstLine="677"/>
        <w:jc w:val="both"/>
        <w:rPr>
          <w:rFonts w:ascii="Times New Roman" w:eastAsia="Times New Roman" w:hAnsi="Times New Roman"/>
          <w:sz w:val="28"/>
          <w:szCs w:val="28"/>
          <w:lang w:val="nl-NL"/>
        </w:rPr>
      </w:pPr>
      <w:r>
        <w:rPr>
          <w:rFonts w:ascii="Times New Roman" w:eastAsia="Times New Roman" w:hAnsi="Times New Roman"/>
          <w:sz w:val="28"/>
          <w:szCs w:val="28"/>
          <w:lang w:val="nl-NL"/>
        </w:rPr>
        <w:t>-</w:t>
      </w:r>
      <w:r w:rsidR="00272BE8" w:rsidRPr="008322CA">
        <w:rPr>
          <w:rFonts w:ascii="Times New Roman" w:eastAsia="Times New Roman" w:hAnsi="Times New Roman"/>
          <w:sz w:val="28"/>
          <w:szCs w:val="28"/>
          <w:lang w:val="nl-NL"/>
        </w:rPr>
        <w:t xml:space="preserve"> Thông tư số 50/2024/TT-BTC ngày 17/7/2024 của Bộ Tài Chính sửa đổi, bổ sung một số điều của Thông tư số 76/2021/TT-BTC ngày 15/9/2021 của Bộ Tài Chính hướng dẫn khoản 1 và khoản 2 điều 31 Nghị định số 20/2021/NĐ-CP ngày 15/3/2021 của Chính phủ quy định chính sách trợ giúp xã hội đối với đối tượng bảo trợ xã hội;</w:t>
      </w:r>
    </w:p>
    <w:p w14:paraId="27190476" w14:textId="48CBC9D2" w:rsidR="00272BE8" w:rsidRPr="008322CA" w:rsidRDefault="00DB5DBE" w:rsidP="00CD25B1">
      <w:pPr>
        <w:spacing w:before="120" w:after="120" w:line="240" w:lineRule="auto"/>
        <w:ind w:firstLine="677"/>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272BE8" w:rsidRPr="008322CA">
        <w:rPr>
          <w:rFonts w:ascii="Times New Roman" w:eastAsia="Times New Roman" w:hAnsi="Times New Roman"/>
          <w:sz w:val="28"/>
          <w:szCs w:val="28"/>
          <w:lang w:val="nl-NL"/>
        </w:rPr>
        <w:t>Chỉ thị số 21/CT-TTg ngày 25/11/2022 của Thủ tướng Chính phủ về thúc đẩy chuyển đổi số trong chi trả an sinh xã hội không dùng tiền mặt.</w:t>
      </w:r>
    </w:p>
    <w:p w14:paraId="05CCDA65" w14:textId="1C5DD8D9" w:rsidR="00272BE8" w:rsidRPr="008322CA" w:rsidRDefault="00272BE8" w:rsidP="00CD25B1">
      <w:pPr>
        <w:spacing w:before="120" w:after="120" w:line="240" w:lineRule="auto"/>
        <w:ind w:firstLine="677"/>
        <w:jc w:val="both"/>
        <w:rPr>
          <w:rFonts w:ascii="Times New Roman" w:eastAsia="Times New Roman" w:hAnsi="Times New Roman"/>
          <w:b/>
          <w:bCs/>
          <w:sz w:val="28"/>
          <w:szCs w:val="28"/>
          <w:lang w:val="nl-NL"/>
        </w:rPr>
      </w:pPr>
      <w:r w:rsidRPr="008322CA">
        <w:rPr>
          <w:rFonts w:ascii="Times New Roman" w:eastAsia="Times New Roman" w:hAnsi="Times New Roman"/>
          <w:b/>
          <w:bCs/>
          <w:sz w:val="28"/>
          <w:szCs w:val="28"/>
          <w:lang w:val="nl-NL"/>
        </w:rPr>
        <w:t xml:space="preserve">2. </w:t>
      </w:r>
      <w:r w:rsidR="00626875" w:rsidRPr="008322CA">
        <w:rPr>
          <w:rFonts w:ascii="Times New Roman" w:eastAsia="Times New Roman" w:hAnsi="Times New Roman"/>
          <w:b/>
          <w:bCs/>
          <w:sz w:val="28"/>
          <w:szCs w:val="28"/>
          <w:lang w:val="nl-NL"/>
        </w:rPr>
        <w:t>Cơ sở thực tiễn</w:t>
      </w:r>
    </w:p>
    <w:p w14:paraId="1EE2F8A9" w14:textId="252D26B7" w:rsidR="00272BE8" w:rsidRPr="008322CA" w:rsidRDefault="00272BE8" w:rsidP="00CD25B1">
      <w:pPr>
        <w:spacing w:before="120" w:after="120" w:line="240" w:lineRule="auto"/>
        <w:ind w:firstLine="677"/>
        <w:jc w:val="both"/>
        <w:rPr>
          <w:rFonts w:ascii="Times New Roman" w:eastAsia="Times New Roman" w:hAnsi="Times New Roman"/>
          <w:sz w:val="28"/>
          <w:szCs w:val="28"/>
          <w:lang w:val="nl-NL"/>
        </w:rPr>
      </w:pPr>
      <w:r w:rsidRPr="008322CA">
        <w:rPr>
          <w:rFonts w:ascii="Times New Roman" w:eastAsia="Times New Roman" w:hAnsi="Times New Roman"/>
          <w:sz w:val="28"/>
          <w:szCs w:val="28"/>
          <w:lang w:val="nl-NL"/>
        </w:rPr>
        <w:t>Sơn La là một tỉnh miền núi biên giới, có diện tích tự nhiên</w:t>
      </w:r>
      <w:r w:rsidR="00E969F4" w:rsidRPr="008322CA">
        <w:rPr>
          <w:rFonts w:ascii="Times New Roman" w:eastAsia="Times New Roman" w:hAnsi="Times New Roman"/>
          <w:sz w:val="28"/>
          <w:szCs w:val="28"/>
          <w:lang w:val="nl-NL"/>
        </w:rPr>
        <w:t xml:space="preserve"> rộng</w:t>
      </w:r>
      <w:r w:rsidRPr="008322CA">
        <w:rPr>
          <w:rFonts w:ascii="Times New Roman" w:eastAsia="Times New Roman" w:hAnsi="Times New Roman"/>
          <w:sz w:val="28"/>
          <w:szCs w:val="28"/>
          <w:lang w:val="nl-NL"/>
        </w:rPr>
        <w:t>; dân số trên 1,</w:t>
      </w:r>
      <w:r w:rsidR="00E969F4" w:rsidRPr="008322CA">
        <w:rPr>
          <w:rFonts w:ascii="Times New Roman" w:eastAsia="Times New Roman" w:hAnsi="Times New Roman"/>
          <w:sz w:val="28"/>
          <w:szCs w:val="28"/>
          <w:lang w:val="nl-NL"/>
        </w:rPr>
        <w:t>4</w:t>
      </w:r>
      <w:r w:rsidRPr="008322CA">
        <w:rPr>
          <w:rFonts w:ascii="Times New Roman" w:eastAsia="Times New Roman" w:hAnsi="Times New Roman"/>
          <w:sz w:val="28"/>
          <w:szCs w:val="28"/>
          <w:lang w:val="nl-NL"/>
        </w:rPr>
        <w:t xml:space="preserve"> triệu người với 12 dân tộc cùng sinh sống, địa hình nhiều đồi núi hiểm trở, chia cắt, độ dốc lớn, giao thông đi lại khó khăn. Hiện nay trên toàn tỉnh có 42.442 đối tượng bảo trợ xã hội đang hưởng trợ giúp xã hội tại cộng đồng</w:t>
      </w:r>
      <w:r w:rsidR="001E09F5">
        <w:rPr>
          <w:rFonts w:ascii="Times New Roman" w:eastAsia="Times New Roman" w:hAnsi="Times New Roman"/>
          <w:sz w:val="28"/>
          <w:szCs w:val="28"/>
          <w:lang w:val="nl-NL"/>
        </w:rPr>
        <w:t xml:space="preserve">, </w:t>
      </w:r>
      <w:r w:rsidRPr="008322CA">
        <w:rPr>
          <w:rFonts w:ascii="Times New Roman" w:eastAsia="Times New Roman" w:hAnsi="Times New Roman"/>
          <w:sz w:val="28"/>
          <w:szCs w:val="28"/>
          <w:lang w:val="nl-NL"/>
        </w:rPr>
        <w:t>trong đó: số đối tượng bảo trợ xã hội nhận tiền chi trả qua tài khoản đạt 52,4%</w:t>
      </w:r>
      <w:r w:rsidR="001E09F5">
        <w:rPr>
          <w:rFonts w:ascii="Times New Roman" w:eastAsia="Times New Roman" w:hAnsi="Times New Roman"/>
          <w:sz w:val="28"/>
          <w:szCs w:val="28"/>
          <w:lang w:val="nl-NL"/>
        </w:rPr>
        <w:t xml:space="preserve"> (</w:t>
      </w:r>
      <w:r w:rsidR="001E09F5" w:rsidRPr="001E09F5">
        <w:rPr>
          <w:rFonts w:ascii="Times New Roman" w:eastAsia="Times New Roman" w:hAnsi="Times New Roman"/>
          <w:i/>
          <w:iCs/>
          <w:sz w:val="28"/>
          <w:szCs w:val="28"/>
          <w:lang w:val="nl-NL"/>
        </w:rPr>
        <w:t>22.259 người</w:t>
      </w:r>
      <w:r w:rsidR="001E09F5">
        <w:rPr>
          <w:rFonts w:ascii="Times New Roman" w:eastAsia="Times New Roman" w:hAnsi="Times New Roman"/>
          <w:sz w:val="28"/>
          <w:szCs w:val="28"/>
          <w:lang w:val="nl-NL"/>
        </w:rPr>
        <w:t>)</w:t>
      </w:r>
      <w:r w:rsidRPr="008322CA">
        <w:rPr>
          <w:rFonts w:ascii="Times New Roman" w:eastAsia="Times New Roman" w:hAnsi="Times New Roman"/>
          <w:sz w:val="28"/>
          <w:szCs w:val="28"/>
          <w:lang w:val="nl-NL"/>
        </w:rPr>
        <w:t>, số đối tượng nhận chi trả bằng tiền mặt là 47,</w:t>
      </w:r>
      <w:r w:rsidR="00C16D2D" w:rsidRPr="008322CA">
        <w:rPr>
          <w:rFonts w:ascii="Times New Roman" w:eastAsia="Times New Roman" w:hAnsi="Times New Roman"/>
          <w:sz w:val="28"/>
          <w:szCs w:val="28"/>
          <w:lang w:val="nl-NL"/>
        </w:rPr>
        <w:t>6</w:t>
      </w:r>
      <w:r w:rsidRPr="008322CA">
        <w:rPr>
          <w:rFonts w:ascii="Times New Roman" w:eastAsia="Times New Roman" w:hAnsi="Times New Roman"/>
          <w:sz w:val="28"/>
          <w:szCs w:val="28"/>
          <w:lang w:val="nl-NL"/>
        </w:rPr>
        <w:t>%</w:t>
      </w:r>
      <w:r w:rsidR="001E09F5">
        <w:rPr>
          <w:rFonts w:ascii="Times New Roman" w:eastAsia="Times New Roman" w:hAnsi="Times New Roman"/>
          <w:sz w:val="28"/>
          <w:szCs w:val="28"/>
          <w:lang w:val="nl-NL"/>
        </w:rPr>
        <w:t xml:space="preserve"> (20.183 người</w:t>
      </w:r>
      <w:r w:rsidRPr="008322CA">
        <w:rPr>
          <w:rFonts w:ascii="Times New Roman" w:eastAsia="Times New Roman" w:hAnsi="Times New Roman"/>
          <w:sz w:val="28"/>
          <w:szCs w:val="28"/>
          <w:lang w:val="nl-NL"/>
        </w:rPr>
        <w:t xml:space="preserve">). </w:t>
      </w:r>
    </w:p>
    <w:p w14:paraId="77431644" w14:textId="70FE5DE0" w:rsidR="00272BE8" w:rsidRPr="008322CA" w:rsidRDefault="00272BE8" w:rsidP="00CD25B1">
      <w:pPr>
        <w:spacing w:before="120" w:after="120" w:line="240" w:lineRule="auto"/>
        <w:ind w:firstLine="677"/>
        <w:jc w:val="both"/>
        <w:rPr>
          <w:rFonts w:ascii="Times New Roman" w:hAnsi="Times New Roman"/>
          <w:sz w:val="28"/>
          <w:szCs w:val="28"/>
          <w:lang w:val="en-US"/>
        </w:rPr>
      </w:pPr>
      <w:r w:rsidRPr="008322CA">
        <w:rPr>
          <w:rFonts w:ascii="Times New Roman" w:hAnsi="Times New Roman"/>
          <w:sz w:val="28"/>
          <w:szCs w:val="28"/>
          <w:lang w:val="en-US"/>
        </w:rPr>
        <w:t xml:space="preserve">Thực hiện </w:t>
      </w:r>
      <w:r w:rsidRPr="008322CA">
        <w:rPr>
          <w:rFonts w:ascii="Times New Roman" w:hAnsi="Times New Roman"/>
          <w:sz w:val="28"/>
          <w:szCs w:val="28"/>
        </w:rPr>
        <w:t>Nghị định số 20/2021/NĐ-CP ngày 15/3/2021 của Chính phủ quy định chính sách trợ giúp xã hội đối với đối tượng bảo trợ xã hội</w:t>
      </w:r>
      <w:r w:rsidRPr="008322CA">
        <w:rPr>
          <w:rFonts w:ascii="Times New Roman" w:hAnsi="Times New Roman"/>
          <w:sz w:val="28"/>
          <w:szCs w:val="28"/>
          <w:lang w:val="en-US"/>
        </w:rPr>
        <w:t xml:space="preserve">; Thông tư số 76/2021/TT-BTC ngày 15/9/2021 của Bộ Tài chính hướng dẫn </w:t>
      </w:r>
      <w:r w:rsidR="00E969F4" w:rsidRPr="008322CA">
        <w:rPr>
          <w:rFonts w:ascii="Times New Roman" w:hAnsi="Times New Roman"/>
          <w:sz w:val="28"/>
          <w:szCs w:val="28"/>
          <w:lang w:val="en-US"/>
        </w:rPr>
        <w:t>K</w:t>
      </w:r>
      <w:r w:rsidRPr="008322CA">
        <w:rPr>
          <w:rFonts w:ascii="Times New Roman" w:hAnsi="Times New Roman"/>
          <w:sz w:val="28"/>
          <w:szCs w:val="28"/>
          <w:lang w:val="en-US"/>
        </w:rPr>
        <w:t xml:space="preserve">hoản 1 và </w:t>
      </w:r>
      <w:r w:rsidR="00E969F4" w:rsidRPr="008322CA">
        <w:rPr>
          <w:rFonts w:ascii="Times New Roman" w:hAnsi="Times New Roman"/>
          <w:sz w:val="28"/>
          <w:szCs w:val="28"/>
          <w:lang w:val="en-US"/>
        </w:rPr>
        <w:t>K</w:t>
      </w:r>
      <w:r w:rsidRPr="008322CA">
        <w:rPr>
          <w:rFonts w:ascii="Times New Roman" w:hAnsi="Times New Roman"/>
          <w:sz w:val="28"/>
          <w:szCs w:val="28"/>
          <w:lang w:val="en-US"/>
        </w:rPr>
        <w:t xml:space="preserve">hoản 2 </w:t>
      </w:r>
      <w:r w:rsidR="00E969F4" w:rsidRPr="008322CA">
        <w:rPr>
          <w:rFonts w:ascii="Times New Roman" w:hAnsi="Times New Roman"/>
          <w:sz w:val="28"/>
          <w:szCs w:val="28"/>
          <w:lang w:val="en-US"/>
        </w:rPr>
        <w:t>Đ</w:t>
      </w:r>
      <w:r w:rsidRPr="008322CA">
        <w:rPr>
          <w:rFonts w:ascii="Times New Roman" w:hAnsi="Times New Roman"/>
          <w:sz w:val="28"/>
          <w:szCs w:val="28"/>
          <w:lang w:val="en-US"/>
        </w:rPr>
        <w:t>iều 31 Nghị định số 20/2021/NĐ-CP ngày 15/3/2021 của Chính phủ quy định chính sách trợ giúp xã hội đối với đối tượng bảo trợ xã hội, trong đó mức chi phí chi trả cho đ</w:t>
      </w:r>
      <w:r w:rsidR="009C1DA0" w:rsidRPr="008322CA">
        <w:rPr>
          <w:rFonts w:ascii="Times New Roman" w:hAnsi="Times New Roman"/>
          <w:sz w:val="28"/>
          <w:szCs w:val="28"/>
          <w:lang w:val="en-US"/>
        </w:rPr>
        <w:t>ối</w:t>
      </w:r>
      <w:r w:rsidRPr="008322CA">
        <w:rPr>
          <w:rFonts w:ascii="Times New Roman" w:hAnsi="Times New Roman"/>
          <w:sz w:val="28"/>
          <w:szCs w:val="28"/>
          <w:lang w:val="en-US"/>
        </w:rPr>
        <w:t xml:space="preserve"> tượng bảo trợ xã hội thông qua tổ chức dịch vụ chi trả do Uỷ ban nhân dân cấp tỉnh quyết định tuỳ thuộc vào điều kiện địa bàn và thực tế số lượng đối tượng bảo trợ xã hội từng địa phương.</w:t>
      </w:r>
      <w:r w:rsidR="009C1DA0" w:rsidRPr="008322CA">
        <w:rPr>
          <w:rFonts w:ascii="Times New Roman" w:hAnsi="Times New Roman"/>
          <w:sz w:val="28"/>
          <w:szCs w:val="28"/>
          <w:lang w:val="en-US"/>
        </w:rPr>
        <w:t xml:space="preserve"> </w:t>
      </w:r>
      <w:r w:rsidR="003F15B6" w:rsidRPr="008322CA">
        <w:rPr>
          <w:rFonts w:ascii="Times New Roman" w:hAnsi="Times New Roman"/>
          <w:sz w:val="28"/>
          <w:szCs w:val="28"/>
          <w:lang w:val="en-US"/>
        </w:rPr>
        <w:t xml:space="preserve">Theo </w:t>
      </w:r>
      <w:r w:rsidRPr="008322CA">
        <w:rPr>
          <w:rFonts w:ascii="Times New Roman" w:hAnsi="Times New Roman"/>
          <w:sz w:val="28"/>
          <w:szCs w:val="28"/>
          <w:lang w:val="en-US"/>
        </w:rPr>
        <w:t xml:space="preserve">đó, Uỷ ban nhân dân tỉnh Sơn La quy định áp dụng mức </w:t>
      </w:r>
      <w:r w:rsidR="00627B52" w:rsidRPr="008322CA">
        <w:rPr>
          <w:rFonts w:ascii="Times New Roman" w:hAnsi="Times New Roman"/>
          <w:sz w:val="28"/>
          <w:szCs w:val="28"/>
          <w:lang w:val="en-US"/>
        </w:rPr>
        <w:t xml:space="preserve">chi </w:t>
      </w:r>
      <w:r w:rsidRPr="008322CA">
        <w:rPr>
          <w:rFonts w:ascii="Times New Roman" w:hAnsi="Times New Roman"/>
          <w:sz w:val="28"/>
          <w:szCs w:val="28"/>
          <w:lang w:val="en-US"/>
        </w:rPr>
        <w:t xml:space="preserve">phí chi trả chính sách trợ giúp xã hội cho đối tượng bảo trợ xã hội hàng tháng </w:t>
      </w:r>
      <w:r w:rsidR="00627B52" w:rsidRPr="008322CA">
        <w:rPr>
          <w:rFonts w:ascii="Times New Roman" w:hAnsi="Times New Roman"/>
          <w:sz w:val="28"/>
          <w:szCs w:val="28"/>
          <w:lang w:val="en-US"/>
        </w:rPr>
        <w:t xml:space="preserve">thông qua tổ chức dịch vụ chi trả </w:t>
      </w:r>
      <w:r w:rsidRPr="008322CA">
        <w:rPr>
          <w:rFonts w:ascii="Times New Roman" w:hAnsi="Times New Roman"/>
          <w:sz w:val="28"/>
          <w:szCs w:val="28"/>
          <w:lang w:val="en-US"/>
        </w:rPr>
        <w:t>là 2% trên tổng số tiền chi trả trợ cấp thành công, đồng thời giao</w:t>
      </w:r>
      <w:r w:rsidR="00627B52" w:rsidRPr="008322CA">
        <w:rPr>
          <w:rFonts w:ascii="Times New Roman" w:hAnsi="Times New Roman"/>
          <w:sz w:val="28"/>
          <w:szCs w:val="28"/>
          <w:lang w:val="en-US"/>
        </w:rPr>
        <w:t xml:space="preserve"> </w:t>
      </w:r>
      <w:r w:rsidRPr="008322CA">
        <w:rPr>
          <w:rFonts w:ascii="Times New Roman" w:hAnsi="Times New Roman"/>
          <w:sz w:val="28"/>
          <w:szCs w:val="28"/>
          <w:lang w:val="en-US"/>
        </w:rPr>
        <w:t>Sở Lao động – Thương binh và Xã hội phối hợp với Sở Tài Chính và các đơn vị có liên quan lựa chọn đơn vị dịch vụ chi trả đảm bảo đúng theo quy định</w:t>
      </w:r>
      <w:r w:rsidRPr="008322CA">
        <w:rPr>
          <w:rFonts w:ascii="Times New Roman" w:hAnsi="Times New Roman"/>
          <w:sz w:val="28"/>
          <w:szCs w:val="28"/>
        </w:rPr>
        <w:t xml:space="preserve">. Trên cơ sở đó Phòng Lao động – Thương binh và Xã hội các huyện, thành phố </w:t>
      </w:r>
      <w:r w:rsidR="004921B5" w:rsidRPr="008322CA">
        <w:rPr>
          <w:rFonts w:ascii="Times New Roman" w:hAnsi="Times New Roman"/>
          <w:sz w:val="28"/>
          <w:szCs w:val="28"/>
          <w:lang w:val="en-US"/>
        </w:rPr>
        <w:t xml:space="preserve">thực hiện </w:t>
      </w:r>
      <w:r w:rsidRPr="008322CA">
        <w:rPr>
          <w:rFonts w:ascii="Times New Roman" w:hAnsi="Times New Roman"/>
          <w:sz w:val="28"/>
          <w:szCs w:val="28"/>
        </w:rPr>
        <w:t>ký kết hợp đồng với Bưu điện các huyện, thành phố để thực hiện chi trả chính sách cho đối tượng bảo trợ xã hội</w:t>
      </w:r>
      <w:r w:rsidR="004921B5" w:rsidRPr="008322CA">
        <w:rPr>
          <w:rFonts w:ascii="Times New Roman" w:hAnsi="Times New Roman"/>
          <w:sz w:val="28"/>
          <w:szCs w:val="28"/>
          <w:lang w:val="en-US"/>
        </w:rPr>
        <w:t xml:space="preserve"> theo đúng quy định tại Khoản 3 Điều 34 Nghị định số 20/2021/NĐ-CP ngày 15/83/2021 của Chính phủ.</w:t>
      </w:r>
    </w:p>
    <w:p w14:paraId="63BA2277" w14:textId="4F6BECD8" w:rsidR="00272BE8" w:rsidRPr="008322CA" w:rsidRDefault="0096779C" w:rsidP="00CD25B1">
      <w:pPr>
        <w:spacing w:before="120" w:after="120" w:line="240" w:lineRule="auto"/>
        <w:ind w:firstLine="677"/>
        <w:jc w:val="both"/>
        <w:rPr>
          <w:rFonts w:ascii="Times New Roman" w:hAnsi="Times New Roman"/>
          <w:sz w:val="28"/>
          <w:szCs w:val="28"/>
          <w:lang w:val="en-US"/>
        </w:rPr>
      </w:pPr>
      <w:r w:rsidRPr="008322CA">
        <w:rPr>
          <w:rFonts w:ascii="Times New Roman" w:hAnsi="Times New Roman"/>
          <w:sz w:val="28"/>
          <w:szCs w:val="28"/>
          <w:lang w:val="en-US"/>
        </w:rPr>
        <w:t>Từ năm 2021 đến tháng 2 năm 2025</w:t>
      </w:r>
      <w:r>
        <w:rPr>
          <w:rFonts w:ascii="Times New Roman" w:hAnsi="Times New Roman"/>
          <w:sz w:val="28"/>
          <w:szCs w:val="28"/>
          <w:lang w:val="en-US"/>
        </w:rPr>
        <w:t xml:space="preserve">, </w:t>
      </w:r>
      <w:r w:rsidR="004921B5" w:rsidRPr="008322CA">
        <w:rPr>
          <w:rFonts w:ascii="Times New Roman" w:hAnsi="Times New Roman"/>
          <w:sz w:val="28"/>
          <w:szCs w:val="28"/>
          <w:lang w:val="en-US"/>
        </w:rPr>
        <w:t xml:space="preserve">ngành Bưu điện tỉnh Sơn La </w:t>
      </w:r>
      <w:r>
        <w:rPr>
          <w:rFonts w:ascii="Times New Roman" w:hAnsi="Times New Roman"/>
          <w:sz w:val="28"/>
          <w:szCs w:val="28"/>
          <w:lang w:val="en-US"/>
        </w:rPr>
        <w:t xml:space="preserve">đã </w:t>
      </w:r>
      <w:r w:rsidR="004921B5" w:rsidRPr="008322CA">
        <w:rPr>
          <w:rFonts w:ascii="Times New Roman" w:hAnsi="Times New Roman"/>
          <w:sz w:val="28"/>
          <w:szCs w:val="28"/>
          <w:lang w:val="en-US"/>
        </w:rPr>
        <w:t xml:space="preserve">thực hiện chi trả chính sách cho đối tượng bảo trợ xã hội tại cộng đồng vào thời gian cố định hàng tháng, đối với những trường hợp khó khăn trong đi lại, những lý do bất khả kháng không đi nhận trợ cấp được thì nhân viên bưu điện đến chi trả tận </w:t>
      </w:r>
      <w:r w:rsidR="004921B5" w:rsidRPr="008322CA">
        <w:rPr>
          <w:rFonts w:ascii="Times New Roman" w:hAnsi="Times New Roman"/>
          <w:sz w:val="28"/>
          <w:szCs w:val="28"/>
          <w:lang w:val="en-US"/>
        </w:rPr>
        <w:lastRenderedPageBreak/>
        <w:t>nhà qua đó tạo điều kiện thuận lợi, sự hài lòng và an tâm cho đối tượng nhận trợ cấp xã hội hàng tháng. Kết quả</w:t>
      </w:r>
      <w:r w:rsidR="00272BE8" w:rsidRPr="008322CA">
        <w:rPr>
          <w:rFonts w:ascii="Times New Roman" w:hAnsi="Times New Roman"/>
          <w:sz w:val="28"/>
          <w:szCs w:val="28"/>
          <w:lang w:val="en-US"/>
        </w:rPr>
        <w:t xml:space="preserve">: </w:t>
      </w:r>
      <w:r>
        <w:rPr>
          <w:rFonts w:ascii="Times New Roman" w:hAnsi="Times New Roman"/>
          <w:sz w:val="28"/>
          <w:szCs w:val="28"/>
          <w:lang w:val="en-US"/>
        </w:rPr>
        <w:t>T</w:t>
      </w:r>
      <w:r w:rsidR="00272BE8" w:rsidRPr="008322CA">
        <w:rPr>
          <w:rFonts w:ascii="Times New Roman" w:hAnsi="Times New Roman"/>
          <w:sz w:val="28"/>
          <w:szCs w:val="28"/>
          <w:lang w:val="en-US"/>
        </w:rPr>
        <w:t>ổng số lượt người được chi trả trợ cấp bảo  trợ xã hội thông qua hệ thống bưu điện là 1.751.154 lượt với tổng kinh phí đã chi trả 928.498,65 triệu đồng; kinh phí chi trả qua tổ chức dịch vụ chi trả trên 22 tỷ đồng.</w:t>
      </w:r>
    </w:p>
    <w:p w14:paraId="76C9217E" w14:textId="052CF726" w:rsidR="00272BE8" w:rsidRPr="008322CA" w:rsidRDefault="00272BE8" w:rsidP="00CD25B1">
      <w:pPr>
        <w:tabs>
          <w:tab w:val="left" w:pos="1245"/>
        </w:tabs>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Ngày 01/7/2024, Chính phủ ban hành Nghị định số 76/2024/NĐ-CP sửa đổi, bổ sung một số điều của Nghị định số 20/2021/NĐ-CP ngày 15/3/2021 của Chính phủ quy định chính sách trợ giúp cho đối tượng bảo trợ xã hội, theo đó tại Khoản 1, Điều 1, Nghị định số 76/2024/NĐ-CP quy định: “</w:t>
      </w:r>
      <w:r w:rsidRPr="008322CA">
        <w:rPr>
          <w:rFonts w:ascii="Times New Roman" w:hAnsi="Times New Roman"/>
          <w:b/>
          <w:bCs/>
          <w:i/>
          <w:iCs/>
          <w:sz w:val="28"/>
          <w:szCs w:val="28"/>
          <w:lang w:val="en-US"/>
        </w:rPr>
        <w:t>Mức chuẩn trợ giúp xã hội áp dụng từ ngày 01/7/2024 là 500.000 đồng/tháng”</w:t>
      </w:r>
      <w:r w:rsidR="00484276" w:rsidRPr="008322CA">
        <w:rPr>
          <w:rFonts w:ascii="Times New Roman" w:hAnsi="Times New Roman"/>
          <w:b/>
          <w:bCs/>
          <w:i/>
          <w:iCs/>
          <w:sz w:val="28"/>
          <w:szCs w:val="28"/>
          <w:lang w:val="en-US"/>
        </w:rPr>
        <w:t xml:space="preserve"> </w:t>
      </w:r>
      <w:r w:rsidR="004921B5" w:rsidRPr="008322CA">
        <w:rPr>
          <w:rFonts w:ascii="Times New Roman" w:hAnsi="Times New Roman"/>
          <w:i/>
          <w:iCs/>
          <w:sz w:val="28"/>
          <w:szCs w:val="28"/>
          <w:lang w:val="en-US"/>
        </w:rPr>
        <w:t xml:space="preserve"> </w:t>
      </w:r>
      <w:r w:rsidR="004921B5" w:rsidRPr="008322CA">
        <w:rPr>
          <w:rFonts w:ascii="Times New Roman" w:hAnsi="Times New Roman"/>
          <w:sz w:val="28"/>
          <w:szCs w:val="28"/>
          <w:lang w:val="en-US"/>
        </w:rPr>
        <w:t>tương ứng với mức tăng 38,8% so với mức chuẩn</w:t>
      </w:r>
      <w:r w:rsidR="001E09F5">
        <w:rPr>
          <w:rFonts w:ascii="Times New Roman" w:hAnsi="Times New Roman"/>
          <w:sz w:val="28"/>
          <w:szCs w:val="28"/>
          <w:lang w:val="en-US"/>
        </w:rPr>
        <w:t xml:space="preserve"> trợ giúp</w:t>
      </w:r>
      <w:r w:rsidR="004921B5" w:rsidRPr="008322CA">
        <w:rPr>
          <w:rFonts w:ascii="Times New Roman" w:hAnsi="Times New Roman"/>
          <w:sz w:val="28"/>
          <w:szCs w:val="28"/>
          <w:lang w:val="en-US"/>
        </w:rPr>
        <w:t xml:space="preserve"> quy đinh tại Nghị định số 20/2021/NĐ-CP</w:t>
      </w:r>
      <w:r w:rsidR="004921B5" w:rsidRPr="008322CA">
        <w:rPr>
          <w:rFonts w:ascii="Times New Roman" w:hAnsi="Times New Roman"/>
          <w:i/>
          <w:iCs/>
          <w:sz w:val="28"/>
          <w:szCs w:val="28"/>
          <w:lang w:val="en-US"/>
        </w:rPr>
        <w:t>.</w:t>
      </w:r>
    </w:p>
    <w:p w14:paraId="28393E9F" w14:textId="73D59053" w:rsidR="006D37AF" w:rsidRPr="008322CA" w:rsidRDefault="00272BE8" w:rsidP="00CD25B1">
      <w:pPr>
        <w:tabs>
          <w:tab w:val="left" w:pos="1245"/>
        </w:tabs>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Ngày 17/7/2024, Bộ Tài chính ban hành Thông tư số 50/2024/TT-BTC sửa đổi, bổ sung một số điều của Thông tư 76/2021/TT-BTC ngày 15/9/2021 của Bộ trưởng Bộ Tài chính hướng dẫn khoản 1 và khoản 2 điều 31 Nghị định số 20/2021/NĐ-CP ngày 15/3/2021 của Chính phủ quy định chính sách trợ giúp cho đối tượng bảo trợ xã hội, tại khoả</w:t>
      </w:r>
      <w:r w:rsidR="007D4AED">
        <w:rPr>
          <w:rFonts w:ascii="Times New Roman" w:hAnsi="Times New Roman"/>
          <w:sz w:val="28"/>
          <w:szCs w:val="28"/>
          <w:lang w:val="en-US"/>
        </w:rPr>
        <w:t>n 2, Đ</w:t>
      </w:r>
      <w:r w:rsidRPr="008322CA">
        <w:rPr>
          <w:rFonts w:ascii="Times New Roman" w:hAnsi="Times New Roman"/>
          <w:sz w:val="28"/>
          <w:szCs w:val="28"/>
          <w:lang w:val="en-US"/>
        </w:rPr>
        <w:t>iều 1 của Thông tư có quy định “</w:t>
      </w:r>
      <w:r w:rsidRPr="008322CA">
        <w:rPr>
          <w:rFonts w:ascii="Times New Roman" w:hAnsi="Times New Roman"/>
          <w:i/>
          <w:iCs/>
          <w:sz w:val="28"/>
          <w:szCs w:val="28"/>
          <w:lang w:val="en-US"/>
        </w:rPr>
        <w:t>Trường hợp thực hiện chi trả trợ giúp xã hội cho đối tượng bảo trợ xã hội thông qua tổ chức dịch vụ chi trả: Mức chi phí chi trả được xác định theo tỷ lệ % trên tổng số tiền chi trả cho các đối tượng bảo trợ xã hội do Hội đồng nhân dân cấp tỉnh quy định tuỳ theo điều kiện địa bàn và thực tế số lượng đối tượng bảo trợ xã hội của từng địa phương</w:t>
      </w:r>
      <w:r w:rsidRPr="008322CA">
        <w:rPr>
          <w:rFonts w:ascii="Times New Roman" w:hAnsi="Times New Roman"/>
          <w:sz w:val="28"/>
          <w:szCs w:val="28"/>
          <w:lang w:val="en-US"/>
        </w:rPr>
        <w:t>”</w:t>
      </w:r>
      <w:r w:rsidR="000E7245" w:rsidRPr="008322CA">
        <w:rPr>
          <w:rFonts w:ascii="Times New Roman" w:hAnsi="Times New Roman"/>
          <w:sz w:val="28"/>
          <w:szCs w:val="28"/>
          <w:lang w:val="en-US"/>
        </w:rPr>
        <w:t xml:space="preserve">. </w:t>
      </w:r>
      <w:r w:rsidR="006D37AF" w:rsidRPr="008322CA">
        <w:rPr>
          <w:rFonts w:ascii="Times New Roman" w:hAnsi="Times New Roman"/>
          <w:sz w:val="28"/>
          <w:szCs w:val="28"/>
          <w:lang w:val="en-US"/>
        </w:rPr>
        <w:t>Mặt khác, thực hiện Chỉ thị số 21/CT-TTg ngày 25/11/2022 của Thủ tướng chính phủ về thúc đẩy chuyển đổi số trong chi trả chính sách an sinh xã hội không dùng tiền mặt</w:t>
      </w:r>
      <w:r w:rsidR="00C13642">
        <w:rPr>
          <w:rFonts w:ascii="Times New Roman" w:hAnsi="Times New Roman"/>
          <w:sz w:val="28"/>
          <w:szCs w:val="28"/>
          <w:lang w:val="en-US"/>
        </w:rPr>
        <w:t>.</w:t>
      </w:r>
      <w:r w:rsidR="006D37AF" w:rsidRPr="008322CA">
        <w:rPr>
          <w:rFonts w:ascii="Times New Roman" w:hAnsi="Times New Roman"/>
          <w:sz w:val="28"/>
          <w:szCs w:val="28"/>
          <w:lang w:val="en-US"/>
        </w:rPr>
        <w:t xml:space="preserve"> </w:t>
      </w:r>
      <w:r w:rsidR="00C13642">
        <w:rPr>
          <w:rFonts w:ascii="Times New Roman" w:hAnsi="Times New Roman"/>
          <w:sz w:val="28"/>
          <w:szCs w:val="28"/>
          <w:lang w:val="en-US"/>
        </w:rPr>
        <w:t xml:space="preserve">Hiện nay </w:t>
      </w:r>
      <w:r w:rsidR="006D37AF" w:rsidRPr="008322CA">
        <w:rPr>
          <w:rFonts w:ascii="Times New Roman" w:hAnsi="Times New Roman"/>
          <w:sz w:val="28"/>
          <w:szCs w:val="28"/>
          <w:lang w:val="en-US"/>
        </w:rPr>
        <w:t xml:space="preserve">trên địa bàn tỉnh Sơn La đã triển khai hình thức chi trả </w:t>
      </w:r>
      <w:r w:rsidR="00DB5DBE">
        <w:rPr>
          <w:rFonts w:ascii="Times New Roman" w:hAnsi="Times New Roman"/>
          <w:sz w:val="28"/>
          <w:szCs w:val="28"/>
          <w:lang w:val="en-US"/>
        </w:rPr>
        <w:t xml:space="preserve">an sinh </w:t>
      </w:r>
      <w:r w:rsidR="006D37AF" w:rsidRPr="008322CA">
        <w:rPr>
          <w:rFonts w:ascii="Times New Roman" w:hAnsi="Times New Roman"/>
          <w:sz w:val="28"/>
          <w:szCs w:val="28"/>
          <w:lang w:val="en-US"/>
        </w:rPr>
        <w:t>xã hội không dùng tiền mặt đối với các đối tượng</w:t>
      </w:r>
      <w:r w:rsidR="00DB5DBE">
        <w:rPr>
          <w:rFonts w:ascii="Times New Roman" w:hAnsi="Times New Roman"/>
          <w:sz w:val="28"/>
          <w:szCs w:val="28"/>
          <w:lang w:val="en-US"/>
        </w:rPr>
        <w:t xml:space="preserve"> trong đó có đối tượng bảo trợ xã hội</w:t>
      </w:r>
      <w:r w:rsidR="006D37AF" w:rsidRPr="008322CA">
        <w:rPr>
          <w:rFonts w:ascii="Times New Roman" w:hAnsi="Times New Roman"/>
          <w:sz w:val="28"/>
          <w:szCs w:val="28"/>
          <w:lang w:val="en-US"/>
        </w:rPr>
        <w:t xml:space="preserve">, </w:t>
      </w:r>
      <w:r w:rsidR="007D4AED">
        <w:rPr>
          <w:rFonts w:ascii="Times New Roman" w:hAnsi="Times New Roman"/>
          <w:sz w:val="28"/>
          <w:szCs w:val="28"/>
          <w:lang w:val="en-US"/>
        </w:rPr>
        <w:t xml:space="preserve">tuy nhiên tỷ lệ chi trả qua tài khoản mới </w:t>
      </w:r>
      <w:r w:rsidR="00C13642" w:rsidRPr="007D4AED">
        <w:rPr>
          <w:rFonts w:ascii="Times New Roman" w:hAnsi="Times New Roman"/>
          <w:iCs/>
          <w:sz w:val="28"/>
          <w:szCs w:val="28"/>
          <w:lang w:val="en-US"/>
        </w:rPr>
        <w:t>đạ</w:t>
      </w:r>
      <w:r w:rsidR="007D4AED" w:rsidRPr="007D4AED">
        <w:rPr>
          <w:rFonts w:ascii="Times New Roman" w:hAnsi="Times New Roman"/>
          <w:iCs/>
          <w:sz w:val="28"/>
          <w:szCs w:val="28"/>
          <w:lang w:val="en-US"/>
        </w:rPr>
        <w:t>t 52,4%</w:t>
      </w:r>
      <w:r w:rsidR="006D37AF" w:rsidRPr="007D4AED">
        <w:rPr>
          <w:rFonts w:ascii="Times New Roman" w:hAnsi="Times New Roman"/>
          <w:iCs/>
          <w:sz w:val="28"/>
          <w:szCs w:val="28"/>
          <w:lang w:val="en-US"/>
        </w:rPr>
        <w:t>.</w:t>
      </w:r>
      <w:r w:rsidR="006D37AF" w:rsidRPr="008322CA">
        <w:rPr>
          <w:rFonts w:ascii="Times New Roman" w:hAnsi="Times New Roman"/>
          <w:sz w:val="28"/>
          <w:szCs w:val="28"/>
          <w:lang w:val="en-US"/>
        </w:rPr>
        <w:t xml:space="preserve"> Do đó </w:t>
      </w:r>
      <w:r w:rsidR="00C13642">
        <w:rPr>
          <w:rFonts w:ascii="Times New Roman" w:hAnsi="Times New Roman"/>
          <w:sz w:val="28"/>
          <w:szCs w:val="28"/>
          <w:lang w:val="en-US"/>
        </w:rPr>
        <w:t xml:space="preserve">việc </w:t>
      </w:r>
      <w:r w:rsidR="006D37AF" w:rsidRPr="008322CA">
        <w:rPr>
          <w:rFonts w:ascii="Times New Roman" w:hAnsi="Times New Roman"/>
          <w:sz w:val="28"/>
          <w:szCs w:val="28"/>
          <w:lang w:val="en-US"/>
        </w:rPr>
        <w:t xml:space="preserve">phải bổ sung quy định mức phí chi trả đối với phương thức điện tử </w:t>
      </w:r>
      <w:r w:rsidR="006D37AF" w:rsidRPr="008322CA">
        <w:rPr>
          <w:rFonts w:ascii="Times New Roman" w:hAnsi="Times New Roman"/>
          <w:i/>
          <w:iCs/>
          <w:sz w:val="28"/>
          <w:szCs w:val="28"/>
          <w:lang w:val="en-US"/>
        </w:rPr>
        <w:t>(không dùng tiền mặt)</w:t>
      </w:r>
      <w:r w:rsidR="006D37AF" w:rsidRPr="008322CA">
        <w:rPr>
          <w:rFonts w:ascii="Times New Roman" w:hAnsi="Times New Roman"/>
          <w:sz w:val="28"/>
          <w:szCs w:val="28"/>
          <w:lang w:val="en-US"/>
        </w:rPr>
        <w:t xml:space="preserve"> khi thực hiện chi trả trợ giúp xã hội </w:t>
      </w:r>
      <w:r w:rsidR="00C13642">
        <w:rPr>
          <w:rFonts w:ascii="Times New Roman" w:hAnsi="Times New Roman"/>
          <w:sz w:val="28"/>
          <w:szCs w:val="28"/>
          <w:lang w:val="en-US"/>
        </w:rPr>
        <w:t xml:space="preserve">cho các </w:t>
      </w:r>
      <w:r w:rsidR="006D37AF" w:rsidRPr="008322CA">
        <w:rPr>
          <w:rFonts w:ascii="Times New Roman" w:hAnsi="Times New Roman"/>
          <w:sz w:val="28"/>
          <w:szCs w:val="28"/>
          <w:lang w:val="en-US"/>
        </w:rPr>
        <w:t>đối tượng bảo trợ xã hội qua tổ chức dịch vụ chi trả trên địa bàn tỉnh</w:t>
      </w:r>
      <w:r w:rsidR="00C13642">
        <w:rPr>
          <w:rFonts w:ascii="Times New Roman" w:hAnsi="Times New Roman"/>
          <w:sz w:val="28"/>
          <w:szCs w:val="28"/>
          <w:lang w:val="en-US"/>
        </w:rPr>
        <w:t xml:space="preserve"> là hết sức cần thiết</w:t>
      </w:r>
      <w:r w:rsidR="006D37AF" w:rsidRPr="008322CA">
        <w:rPr>
          <w:rFonts w:ascii="Times New Roman" w:hAnsi="Times New Roman"/>
          <w:sz w:val="28"/>
          <w:szCs w:val="28"/>
          <w:lang w:val="en-US"/>
        </w:rPr>
        <w:t>.</w:t>
      </w:r>
      <w:r w:rsidR="00A40ABE" w:rsidRPr="008322CA">
        <w:rPr>
          <w:rFonts w:ascii="Times New Roman" w:hAnsi="Times New Roman"/>
          <w:sz w:val="28"/>
          <w:szCs w:val="28"/>
          <w:lang w:val="en-US"/>
        </w:rPr>
        <w:t xml:space="preserve">                                                                                                                                                                                                                                                                                                                                                                                                                                                                                                                                                                                                                                                                                                                                                                                                                                                                                                                                                                                                                                                                                                                                                                                                                                                                                                                                                                                                                                                                                                                                                                                                                                                                                                                                                                                                                                                                                                                                                                                                                                                                                                                                                                                                                                                                                                                                                                                                                                                                                                                                                                                                                                                                                                                                                                                                                                                                                                                                                                                                                                                                                                                                                                                                                                                                                                                                                                                                                                                                                                                                                                                                                                                                                                                                                                                                                                                                                                                                                                                                                                                                                                                                                                                                                                                                                                                                                                                                                                                                                                                                                                                                                                                                                                                                                                                                                                                                                                                                                                                                                                                                                                                                                                                                                                                                                                                                                                                                                                                                                                                                                                                                                                                                                                                                                                                                                                                                                                                                                                                                                                                                                                                                                                                                                                                                                                                                                                      </w:t>
      </w:r>
    </w:p>
    <w:p w14:paraId="74E5288A" w14:textId="2F797078" w:rsidR="008978E1" w:rsidRPr="008322CA" w:rsidRDefault="001E09F5" w:rsidP="00CD25B1">
      <w:pPr>
        <w:spacing w:before="120" w:after="120" w:line="240" w:lineRule="auto"/>
        <w:ind w:firstLine="709"/>
        <w:jc w:val="both"/>
        <w:rPr>
          <w:rFonts w:ascii="Times New Roman" w:hAnsi="Times New Roman"/>
          <w:i/>
          <w:iCs/>
          <w:sz w:val="28"/>
          <w:szCs w:val="28"/>
          <w:lang w:val="en-US"/>
        </w:rPr>
      </w:pPr>
      <w:r>
        <w:rPr>
          <w:rFonts w:ascii="Times New Roman" w:hAnsi="Times New Roman"/>
          <w:sz w:val="28"/>
          <w:szCs w:val="28"/>
          <w:lang w:val="en-US"/>
        </w:rPr>
        <w:t>T</w:t>
      </w:r>
      <w:r w:rsidR="000E7245" w:rsidRPr="008322CA">
        <w:rPr>
          <w:rFonts w:ascii="Times New Roman" w:hAnsi="Times New Roman"/>
          <w:sz w:val="28"/>
          <w:szCs w:val="28"/>
          <w:lang w:val="en-US"/>
        </w:rPr>
        <w:t>heo ý kiến của UBND các huyện, thị xã, thành phố (</w:t>
      </w:r>
      <w:r w:rsidR="000E7245" w:rsidRPr="008322CA">
        <w:rPr>
          <w:rFonts w:ascii="Times New Roman" w:hAnsi="Times New Roman"/>
          <w:i/>
          <w:iCs/>
          <w:sz w:val="28"/>
          <w:szCs w:val="28"/>
          <w:lang w:val="en-US"/>
        </w:rPr>
        <w:t>trước ngày 01/7/2025</w:t>
      </w:r>
      <w:r w:rsidR="000E7245" w:rsidRPr="008322CA">
        <w:rPr>
          <w:rFonts w:ascii="Times New Roman" w:hAnsi="Times New Roman"/>
          <w:sz w:val="28"/>
          <w:szCs w:val="28"/>
          <w:lang w:val="en-US"/>
        </w:rPr>
        <w:t>)</w:t>
      </w:r>
      <w:r w:rsidR="001769B9" w:rsidRPr="008322CA">
        <w:rPr>
          <w:rFonts w:ascii="Times New Roman" w:hAnsi="Times New Roman"/>
          <w:sz w:val="28"/>
          <w:szCs w:val="28"/>
          <w:lang w:val="en-US"/>
        </w:rPr>
        <w:t xml:space="preserve"> </w:t>
      </w:r>
      <w:r w:rsidR="000E7245" w:rsidRPr="008322CA">
        <w:rPr>
          <w:rFonts w:ascii="Times New Roman" w:hAnsi="Times New Roman"/>
          <w:sz w:val="28"/>
          <w:szCs w:val="28"/>
          <w:lang w:val="en-US"/>
        </w:rPr>
        <w:t>đề xuất lựa chọn, áp dụ</w:t>
      </w:r>
      <w:r w:rsidR="007D4AED">
        <w:rPr>
          <w:rFonts w:ascii="Times New Roman" w:hAnsi="Times New Roman"/>
          <w:sz w:val="28"/>
          <w:szCs w:val="28"/>
          <w:lang w:val="en-US"/>
        </w:rPr>
        <w:t xml:space="preserve">ng </w:t>
      </w:r>
      <w:r w:rsidR="000E7245" w:rsidRPr="008322CA">
        <w:rPr>
          <w:rFonts w:ascii="Times New Roman" w:hAnsi="Times New Roman"/>
          <w:sz w:val="28"/>
          <w:szCs w:val="28"/>
          <w:lang w:val="en-US"/>
        </w:rPr>
        <w:t>hình thức chi trả chính sách trợ giúp xã hội cho đối tượng bảo trợ xã hội thông qua tổ chức dịch vụ chi trả (</w:t>
      </w:r>
      <w:r w:rsidR="000E7245" w:rsidRPr="008322CA">
        <w:rPr>
          <w:rFonts w:ascii="Times New Roman" w:hAnsi="Times New Roman"/>
          <w:i/>
          <w:iCs/>
          <w:sz w:val="28"/>
          <w:szCs w:val="28"/>
          <w:lang w:val="en-US"/>
        </w:rPr>
        <w:t>theo khoản 2 Điều 1 Thông tư số 50/2024/TT-BTC</w:t>
      </w:r>
      <w:r w:rsidR="000E7245" w:rsidRPr="008322CA">
        <w:rPr>
          <w:rFonts w:ascii="Times New Roman" w:hAnsi="Times New Roman"/>
          <w:sz w:val="28"/>
          <w:szCs w:val="28"/>
          <w:lang w:val="en-US"/>
        </w:rPr>
        <w:t>)</w:t>
      </w:r>
      <w:r w:rsidR="001769B9" w:rsidRPr="008322CA">
        <w:rPr>
          <w:rFonts w:ascii="Times New Roman" w:hAnsi="Times New Roman"/>
          <w:sz w:val="28"/>
          <w:szCs w:val="28"/>
          <w:lang w:val="en-US"/>
        </w:rPr>
        <w:t xml:space="preserve"> với mức phí giữ nguyên đối với phương thức chi trả bằng tiền mặt là 2%, đối với phương thức điện tử </w:t>
      </w:r>
      <w:r w:rsidR="00C13642">
        <w:rPr>
          <w:rFonts w:ascii="Times New Roman" w:hAnsi="Times New Roman"/>
          <w:sz w:val="28"/>
          <w:szCs w:val="28"/>
          <w:lang w:val="en-US"/>
        </w:rPr>
        <w:t xml:space="preserve">mức phí từ </w:t>
      </w:r>
      <w:r w:rsidR="001769B9" w:rsidRPr="008322CA">
        <w:rPr>
          <w:rFonts w:ascii="Times New Roman" w:hAnsi="Times New Roman"/>
          <w:sz w:val="28"/>
          <w:szCs w:val="28"/>
          <w:lang w:val="en-US"/>
        </w:rPr>
        <w:t>3.300 đồng/giao dịch</w:t>
      </w:r>
      <w:r w:rsidR="006D37AF" w:rsidRPr="008322CA">
        <w:rPr>
          <w:rFonts w:ascii="Times New Roman" w:hAnsi="Times New Roman"/>
          <w:sz w:val="28"/>
          <w:szCs w:val="28"/>
          <w:lang w:val="en-US"/>
        </w:rPr>
        <w:t xml:space="preserve"> – 5.500 đồng/ giao dịch tuỳ theo từng ngân hàng</w:t>
      </w:r>
      <w:r w:rsidR="001769B9" w:rsidRPr="008322CA">
        <w:rPr>
          <w:rFonts w:ascii="Times New Roman" w:hAnsi="Times New Roman"/>
          <w:sz w:val="28"/>
          <w:szCs w:val="28"/>
          <w:lang w:val="en-US"/>
        </w:rPr>
        <w:t xml:space="preserve"> </w:t>
      </w:r>
      <w:r w:rsidR="001769B9" w:rsidRPr="008322CA">
        <w:rPr>
          <w:rFonts w:ascii="Times New Roman" w:hAnsi="Times New Roman"/>
          <w:i/>
          <w:iCs/>
          <w:sz w:val="28"/>
          <w:szCs w:val="28"/>
          <w:lang w:val="en-US"/>
        </w:rPr>
        <w:t>(</w:t>
      </w:r>
      <w:r w:rsidR="006D37AF" w:rsidRPr="008322CA">
        <w:rPr>
          <w:rFonts w:ascii="Times New Roman" w:hAnsi="Times New Roman"/>
          <w:i/>
          <w:iCs/>
          <w:sz w:val="28"/>
          <w:szCs w:val="28"/>
          <w:lang w:val="en-US"/>
        </w:rPr>
        <w:t>tương ứng với tỷ lệ mức phí từ 0,45% - 0,75%/ tổng số tiền chi trả)</w:t>
      </w:r>
      <w:r w:rsidR="0086306A" w:rsidRPr="008322CA">
        <w:rPr>
          <w:rFonts w:ascii="Times New Roman" w:hAnsi="Times New Roman"/>
          <w:i/>
          <w:iCs/>
          <w:sz w:val="28"/>
          <w:szCs w:val="28"/>
          <w:lang w:val="en-US"/>
        </w:rPr>
        <w:t xml:space="preserve">. </w:t>
      </w:r>
      <w:r w:rsidRPr="001E09F5">
        <w:rPr>
          <w:rFonts w:ascii="Times New Roman" w:hAnsi="Times New Roman"/>
          <w:sz w:val="28"/>
          <w:szCs w:val="28"/>
          <w:lang w:val="en-US"/>
        </w:rPr>
        <w:t>Đồng thời q</w:t>
      </w:r>
      <w:r w:rsidR="0086306A" w:rsidRPr="001E09F5">
        <w:rPr>
          <w:rFonts w:ascii="Times New Roman" w:hAnsi="Times New Roman"/>
          <w:sz w:val="28"/>
          <w:szCs w:val="28"/>
          <w:lang w:val="en-US"/>
        </w:rPr>
        <w:t>ua</w:t>
      </w:r>
      <w:r w:rsidR="0086306A" w:rsidRPr="008322CA">
        <w:rPr>
          <w:rFonts w:ascii="Times New Roman" w:hAnsi="Times New Roman"/>
          <w:sz w:val="28"/>
          <w:szCs w:val="28"/>
          <w:lang w:val="en-US"/>
        </w:rPr>
        <w:t xml:space="preserve"> tham khảo mức chi phí chi trả cho đối tượng bảo trợ xã hội do một số đơn vị cung cấp dịch vụ chi trả trên địa bàn tỉnh đang thực hiện</w:t>
      </w:r>
      <w:r w:rsidR="009A453A" w:rsidRPr="008322CA">
        <w:rPr>
          <w:rFonts w:ascii="Times New Roman" w:hAnsi="Times New Roman"/>
          <w:sz w:val="28"/>
          <w:szCs w:val="28"/>
          <w:lang w:val="en-US"/>
        </w:rPr>
        <w:t xml:space="preserve"> đề xuất: Bưu điện tỉnh Sơn La đề xuất mức phí chi trả trợ giúp xã hội bằng tiền mặt là 2%/tổng số tiền chi trả thành công, mức phí đối với chi trả trợ giúp xã hội qua tài khoản là 1%/ tổng số tiền chi trả thành công; Ngân hàng chính sách xã hội chi nhánh tỉnh Sơn La đề xuất mức phí chi trả chính sách trợ giúp xã hội qua tài khoản là 5.000 đồng/giao dịch thành công </w:t>
      </w:r>
      <w:r w:rsidR="009A453A" w:rsidRPr="008322CA">
        <w:rPr>
          <w:rFonts w:ascii="Times New Roman" w:hAnsi="Times New Roman"/>
          <w:i/>
          <w:iCs/>
          <w:sz w:val="28"/>
          <w:szCs w:val="28"/>
          <w:lang w:val="en-US"/>
        </w:rPr>
        <w:t>(tương ứng với 0,68%/ tổng số tiền chi trả thành công).</w:t>
      </w:r>
      <w:r w:rsidR="003F15B6" w:rsidRPr="008322CA">
        <w:rPr>
          <w:rFonts w:ascii="Times New Roman" w:hAnsi="Times New Roman"/>
          <w:szCs w:val="28"/>
        </w:rPr>
        <w:t xml:space="preserve"> </w:t>
      </w:r>
      <w:r w:rsidR="003F15B6" w:rsidRPr="008322CA">
        <w:rPr>
          <w:rFonts w:ascii="Times New Roman" w:hAnsi="Times New Roman"/>
          <w:sz w:val="28"/>
          <w:szCs w:val="28"/>
          <w:lang w:val="en-US"/>
        </w:rPr>
        <w:t xml:space="preserve">Ngoài ra, </w:t>
      </w:r>
      <w:r w:rsidR="003F15B6" w:rsidRPr="008322CA">
        <w:rPr>
          <w:rFonts w:ascii="Times New Roman" w:hAnsi="Times New Roman"/>
          <w:sz w:val="28"/>
          <w:szCs w:val="28"/>
        </w:rPr>
        <w:t xml:space="preserve">tham khảo tỷ lệ chi trả cho các đối tượng bảo trợ xã hội tại một số tỉnh </w:t>
      </w:r>
      <w:r w:rsidR="003F15B6" w:rsidRPr="008322CA">
        <w:rPr>
          <w:rFonts w:ascii="Times New Roman" w:hAnsi="Times New Roman"/>
          <w:i/>
          <w:sz w:val="28"/>
          <w:szCs w:val="28"/>
        </w:rPr>
        <w:t>(có các mức từ 0,75% đến 2,0%)</w:t>
      </w:r>
      <w:r w:rsidR="00E85898">
        <w:rPr>
          <w:rFonts w:ascii="Times New Roman" w:hAnsi="Times New Roman"/>
          <w:i/>
          <w:sz w:val="28"/>
          <w:szCs w:val="28"/>
          <w:lang w:val="en-US"/>
        </w:rPr>
        <w:t xml:space="preserve"> </w:t>
      </w:r>
      <w:r w:rsidR="00E85898" w:rsidRPr="00E85898">
        <w:rPr>
          <w:rFonts w:ascii="Times New Roman" w:hAnsi="Times New Roman"/>
          <w:iCs/>
          <w:sz w:val="28"/>
          <w:szCs w:val="28"/>
          <w:lang w:val="en-US"/>
        </w:rPr>
        <w:t>như</w:t>
      </w:r>
      <w:r w:rsidR="003F15B6" w:rsidRPr="008322CA">
        <w:rPr>
          <w:rFonts w:ascii="Times New Roman" w:hAnsi="Times New Roman"/>
          <w:i/>
          <w:sz w:val="28"/>
          <w:szCs w:val="28"/>
        </w:rPr>
        <w:t>:</w:t>
      </w:r>
      <w:r w:rsidR="00E85898">
        <w:rPr>
          <w:rFonts w:ascii="Times New Roman" w:hAnsi="Times New Roman"/>
          <w:i/>
          <w:sz w:val="28"/>
          <w:szCs w:val="28"/>
          <w:lang w:val="en-US"/>
        </w:rPr>
        <w:t xml:space="preserve"> </w:t>
      </w:r>
      <w:r w:rsidR="003F15B6" w:rsidRPr="008322CA">
        <w:rPr>
          <w:rFonts w:ascii="Times New Roman" w:hAnsi="Times New Roman"/>
          <w:sz w:val="28"/>
          <w:szCs w:val="28"/>
          <w:lang w:val="nl-NL"/>
        </w:rPr>
        <w:t xml:space="preserve">Lai Châu 2,0% </w:t>
      </w:r>
      <w:r w:rsidR="003F15B6" w:rsidRPr="008322CA">
        <w:rPr>
          <w:rFonts w:ascii="Times New Roman" w:hAnsi="Times New Roman"/>
          <w:i/>
          <w:sz w:val="28"/>
          <w:szCs w:val="28"/>
          <w:lang w:val="nl-NL"/>
        </w:rPr>
        <w:t>(Nghị quyết số 68/2024/NQ-HĐND ngày 09/12/2024),</w:t>
      </w:r>
      <w:r w:rsidR="003F15B6" w:rsidRPr="008322CA">
        <w:rPr>
          <w:rFonts w:ascii="Times New Roman" w:hAnsi="Times New Roman"/>
          <w:sz w:val="28"/>
          <w:szCs w:val="28"/>
          <w:lang w:val="nl-NL"/>
        </w:rPr>
        <w:t xml:space="preserve"> Hà Giang 1,7% </w:t>
      </w:r>
      <w:r w:rsidR="003F15B6" w:rsidRPr="008322CA">
        <w:rPr>
          <w:rFonts w:ascii="Times New Roman" w:hAnsi="Times New Roman"/>
          <w:i/>
          <w:sz w:val="28"/>
          <w:szCs w:val="28"/>
        </w:rPr>
        <w:t>(Nghị quyết số 30/2024/NQ-HDND ngày 12/12/2024)</w:t>
      </w:r>
      <w:r w:rsidR="003F15B6" w:rsidRPr="008322CA">
        <w:rPr>
          <w:rFonts w:ascii="Times New Roman" w:hAnsi="Times New Roman"/>
          <w:sz w:val="28"/>
          <w:szCs w:val="28"/>
          <w:lang w:val="nl-NL"/>
        </w:rPr>
        <w:t xml:space="preserve">, Đắc Nông 1.8% </w:t>
      </w:r>
      <w:r w:rsidR="003F15B6" w:rsidRPr="008322CA">
        <w:rPr>
          <w:rFonts w:ascii="Times New Roman" w:hAnsi="Times New Roman"/>
          <w:i/>
          <w:sz w:val="28"/>
          <w:szCs w:val="28"/>
          <w:lang w:val="nl-NL"/>
        </w:rPr>
        <w:t xml:space="preserve">(Nghị </w:t>
      </w:r>
      <w:r w:rsidR="003F15B6" w:rsidRPr="008322CA">
        <w:rPr>
          <w:rFonts w:ascii="Times New Roman" w:hAnsi="Times New Roman"/>
          <w:i/>
          <w:sz w:val="28"/>
          <w:szCs w:val="28"/>
          <w:lang w:val="nl-NL"/>
        </w:rPr>
        <w:lastRenderedPageBreak/>
        <w:t>quyết số 14/2024/NQ-HĐND ngày 11/12/2024)</w:t>
      </w:r>
      <w:r w:rsidR="003F15B6" w:rsidRPr="008322CA">
        <w:rPr>
          <w:rFonts w:ascii="Times New Roman" w:hAnsi="Times New Roman"/>
          <w:sz w:val="28"/>
          <w:szCs w:val="28"/>
          <w:lang w:val="nl-NL"/>
        </w:rPr>
        <w:t xml:space="preserve">, Quảng Nam 1.6% </w:t>
      </w:r>
      <w:r w:rsidR="003F15B6" w:rsidRPr="008322CA">
        <w:rPr>
          <w:rFonts w:ascii="Times New Roman" w:hAnsi="Times New Roman"/>
          <w:i/>
          <w:sz w:val="28"/>
          <w:szCs w:val="28"/>
          <w:lang w:val="nl-NL"/>
        </w:rPr>
        <w:t>(Nghị quyết số 08/2025/NQ-HĐND ngày 12/3/2025),</w:t>
      </w:r>
      <w:r w:rsidR="003F15B6" w:rsidRPr="008322CA">
        <w:rPr>
          <w:rFonts w:ascii="Times New Roman" w:hAnsi="Times New Roman"/>
          <w:sz w:val="28"/>
          <w:szCs w:val="28"/>
        </w:rPr>
        <w:t xml:space="preserve"> Yên Bái 1,3% </w:t>
      </w:r>
      <w:r w:rsidR="003F15B6" w:rsidRPr="008322CA">
        <w:rPr>
          <w:rFonts w:ascii="Times New Roman" w:hAnsi="Times New Roman"/>
          <w:i/>
          <w:sz w:val="28"/>
          <w:szCs w:val="28"/>
        </w:rPr>
        <w:t>(Nghị quyết số 151/2024/NQ-HĐND ngày 10/12/2024)</w:t>
      </w:r>
      <w:r w:rsidR="003F15B6" w:rsidRPr="008322CA">
        <w:rPr>
          <w:rFonts w:ascii="Times New Roman" w:hAnsi="Times New Roman"/>
          <w:sz w:val="28"/>
          <w:szCs w:val="28"/>
        </w:rPr>
        <w:t>,</w:t>
      </w:r>
      <w:r w:rsidR="003F15B6" w:rsidRPr="008322CA">
        <w:rPr>
          <w:rFonts w:ascii="Times New Roman" w:hAnsi="Times New Roman"/>
          <w:sz w:val="28"/>
          <w:szCs w:val="28"/>
          <w:lang w:val="nl-NL"/>
        </w:rPr>
        <w:t xml:space="preserve"> Bắc </w:t>
      </w:r>
      <w:r w:rsidR="00E85898">
        <w:rPr>
          <w:rFonts w:ascii="Times New Roman" w:hAnsi="Times New Roman"/>
          <w:sz w:val="28"/>
          <w:szCs w:val="28"/>
          <w:lang w:val="nl-NL"/>
        </w:rPr>
        <w:t>K</w:t>
      </w:r>
      <w:r w:rsidR="003F15B6" w:rsidRPr="008322CA">
        <w:rPr>
          <w:rFonts w:ascii="Times New Roman" w:hAnsi="Times New Roman"/>
          <w:sz w:val="28"/>
          <w:szCs w:val="28"/>
          <w:lang w:val="nl-NL"/>
        </w:rPr>
        <w:t>ạn 1,05%</w:t>
      </w:r>
      <w:r w:rsidR="00E0440C" w:rsidRPr="008322CA">
        <w:rPr>
          <w:rFonts w:ascii="Times New Roman" w:hAnsi="Times New Roman"/>
          <w:sz w:val="28"/>
          <w:szCs w:val="28"/>
          <w:lang w:val="nl-NL"/>
        </w:rPr>
        <w:t xml:space="preserve"> (</w:t>
      </w:r>
      <w:r w:rsidR="00E0440C" w:rsidRPr="008322CA">
        <w:rPr>
          <w:rFonts w:ascii="Times New Roman" w:hAnsi="Times New Roman"/>
          <w:i/>
          <w:iCs/>
          <w:sz w:val="28"/>
          <w:szCs w:val="28"/>
          <w:lang w:val="nl-NL"/>
        </w:rPr>
        <w:t>Nghị quyết số 24/2024/NQ-HĐND ngày 10/12/2024)</w:t>
      </w:r>
      <w:r w:rsidR="003F15B6" w:rsidRPr="008322CA">
        <w:rPr>
          <w:rFonts w:ascii="Times New Roman" w:hAnsi="Times New Roman"/>
          <w:sz w:val="28"/>
          <w:szCs w:val="28"/>
          <w:lang w:val="nl-NL"/>
        </w:rPr>
        <w:t>,</w:t>
      </w:r>
      <w:r w:rsidR="003F15B6" w:rsidRPr="008322CA">
        <w:rPr>
          <w:rFonts w:ascii="Times New Roman" w:hAnsi="Times New Roman"/>
          <w:sz w:val="28"/>
          <w:szCs w:val="28"/>
        </w:rPr>
        <w:t xml:space="preserve"> Phú Thọ 1,15%</w:t>
      </w:r>
      <w:r w:rsidR="00484276" w:rsidRPr="008322CA">
        <w:rPr>
          <w:rFonts w:ascii="Times New Roman" w:hAnsi="Times New Roman"/>
          <w:sz w:val="28"/>
          <w:szCs w:val="28"/>
          <w:lang w:val="en-US"/>
        </w:rPr>
        <w:t xml:space="preserve"> </w:t>
      </w:r>
      <w:r w:rsidR="00484276" w:rsidRPr="008322CA">
        <w:rPr>
          <w:rFonts w:ascii="Times New Roman" w:hAnsi="Times New Roman"/>
          <w:i/>
          <w:iCs/>
          <w:sz w:val="28"/>
          <w:szCs w:val="28"/>
          <w:lang w:val="en-US"/>
        </w:rPr>
        <w:t>(Nghị quyết số 11/2024/NQ-HĐND ngày 11/12/2024)</w:t>
      </w:r>
      <w:r w:rsidR="003F15B6" w:rsidRPr="008322CA">
        <w:rPr>
          <w:rFonts w:ascii="Times New Roman" w:hAnsi="Times New Roman"/>
          <w:i/>
          <w:iCs/>
          <w:sz w:val="28"/>
          <w:szCs w:val="28"/>
        </w:rPr>
        <w:t>,</w:t>
      </w:r>
      <w:r w:rsidR="003F15B6" w:rsidRPr="008322CA">
        <w:rPr>
          <w:rFonts w:ascii="Times New Roman" w:hAnsi="Times New Roman"/>
          <w:sz w:val="28"/>
          <w:szCs w:val="28"/>
        </w:rPr>
        <w:t xml:space="preserve"> Thanh Hóa 0,85%</w:t>
      </w:r>
      <w:r w:rsidR="00484276" w:rsidRPr="008322CA">
        <w:rPr>
          <w:rFonts w:ascii="Times New Roman" w:hAnsi="Times New Roman"/>
          <w:sz w:val="28"/>
          <w:szCs w:val="28"/>
          <w:lang w:val="en-US"/>
        </w:rPr>
        <w:t xml:space="preserve"> </w:t>
      </w:r>
      <w:r w:rsidR="00484276" w:rsidRPr="008322CA">
        <w:rPr>
          <w:rFonts w:ascii="Times New Roman" w:hAnsi="Times New Roman"/>
          <w:i/>
          <w:iCs/>
          <w:sz w:val="28"/>
          <w:szCs w:val="28"/>
          <w:lang w:val="en-US"/>
        </w:rPr>
        <w:t>(</w:t>
      </w:r>
      <w:r w:rsidR="008978E1" w:rsidRPr="008322CA">
        <w:rPr>
          <w:rFonts w:ascii="Times New Roman" w:hAnsi="Times New Roman"/>
          <w:i/>
          <w:iCs/>
          <w:sz w:val="28"/>
          <w:szCs w:val="28"/>
          <w:lang w:val="en-US"/>
        </w:rPr>
        <w:t>Nghị quyết số 51/2024/NQ-HĐND ngày 14/12/2024)</w:t>
      </w:r>
      <w:r w:rsidR="003F15B6" w:rsidRPr="008322CA">
        <w:rPr>
          <w:rFonts w:ascii="Times New Roman" w:hAnsi="Times New Roman"/>
          <w:sz w:val="28"/>
          <w:szCs w:val="28"/>
        </w:rPr>
        <w:t>.</w:t>
      </w:r>
      <w:r w:rsidR="0058143C" w:rsidRPr="008322CA">
        <w:rPr>
          <w:rFonts w:ascii="Times New Roman" w:hAnsi="Times New Roman"/>
          <w:i/>
          <w:iCs/>
          <w:sz w:val="28"/>
          <w:szCs w:val="28"/>
          <w:lang w:val="en-US"/>
        </w:rPr>
        <w:t xml:space="preserve"> </w:t>
      </w:r>
    </w:p>
    <w:p w14:paraId="6D0B4F3B" w14:textId="3F278962" w:rsidR="002247E5" w:rsidRPr="008322CA" w:rsidRDefault="007D4AED" w:rsidP="00CD25B1">
      <w:pPr>
        <w:spacing w:before="120" w:after="120" w:line="240" w:lineRule="auto"/>
        <w:ind w:firstLine="709"/>
        <w:jc w:val="both"/>
        <w:rPr>
          <w:rFonts w:ascii="Times New Roman" w:hAnsi="Times New Roman"/>
          <w:sz w:val="28"/>
          <w:szCs w:val="28"/>
          <w:lang w:val="nl-NL"/>
        </w:rPr>
      </w:pPr>
      <w:r>
        <w:rPr>
          <w:rFonts w:ascii="Times New Roman" w:hAnsi="Times New Roman"/>
          <w:sz w:val="28"/>
          <w:szCs w:val="28"/>
          <w:lang w:val="nl-NL"/>
        </w:rPr>
        <w:t>Trên địa bàn tỉnh Sơn La, đ</w:t>
      </w:r>
      <w:r w:rsidR="002247E5" w:rsidRPr="008322CA">
        <w:rPr>
          <w:rFonts w:ascii="Times New Roman" w:hAnsi="Times New Roman"/>
          <w:sz w:val="28"/>
          <w:szCs w:val="28"/>
          <w:lang w:val="nl-NL"/>
        </w:rPr>
        <w:t>ối tượng bảo trợ xã hội chủ yếu thuộc hộ nghèo, hộ cận nghèo</w:t>
      </w:r>
      <w:r>
        <w:rPr>
          <w:rFonts w:ascii="Times New Roman" w:hAnsi="Times New Roman"/>
          <w:sz w:val="28"/>
          <w:szCs w:val="28"/>
          <w:lang w:val="nl-NL"/>
        </w:rPr>
        <w:t>,</w:t>
      </w:r>
      <w:r w:rsidR="002247E5" w:rsidRPr="008322CA">
        <w:rPr>
          <w:rFonts w:ascii="Times New Roman" w:hAnsi="Times New Roman"/>
          <w:sz w:val="28"/>
          <w:szCs w:val="28"/>
          <w:lang w:val="nl-NL"/>
        </w:rPr>
        <w:t xml:space="preserve"> phầ</w:t>
      </w:r>
      <w:r>
        <w:rPr>
          <w:rFonts w:ascii="Times New Roman" w:hAnsi="Times New Roman"/>
          <w:sz w:val="28"/>
          <w:szCs w:val="28"/>
          <w:lang w:val="nl-NL"/>
        </w:rPr>
        <w:t>n lớn</w:t>
      </w:r>
      <w:r w:rsidR="002247E5" w:rsidRPr="008322CA">
        <w:rPr>
          <w:rFonts w:ascii="Times New Roman" w:hAnsi="Times New Roman"/>
          <w:sz w:val="28"/>
          <w:szCs w:val="28"/>
          <w:lang w:val="nl-NL"/>
        </w:rPr>
        <w:t xml:space="preserve"> ở địa bàn các xã, vùng đồng bào dân tộc thiểu số</w:t>
      </w:r>
      <w:r>
        <w:rPr>
          <w:rFonts w:ascii="Times New Roman" w:hAnsi="Times New Roman"/>
          <w:sz w:val="28"/>
          <w:szCs w:val="28"/>
          <w:lang w:val="nl-NL"/>
        </w:rPr>
        <w:t>,</w:t>
      </w:r>
      <w:r w:rsidR="002247E5" w:rsidRPr="008322CA">
        <w:rPr>
          <w:rFonts w:ascii="Times New Roman" w:hAnsi="Times New Roman"/>
          <w:sz w:val="28"/>
          <w:szCs w:val="28"/>
          <w:lang w:val="nl-NL"/>
        </w:rPr>
        <w:t xml:space="preserve"> miề</w:t>
      </w:r>
      <w:r>
        <w:rPr>
          <w:rFonts w:ascii="Times New Roman" w:hAnsi="Times New Roman"/>
          <w:sz w:val="28"/>
          <w:szCs w:val="28"/>
          <w:lang w:val="nl-NL"/>
        </w:rPr>
        <w:t xml:space="preserve">n núi khó khăn; </w:t>
      </w:r>
      <w:r w:rsidR="002247E5" w:rsidRPr="008322CA">
        <w:rPr>
          <w:rFonts w:ascii="Times New Roman" w:hAnsi="Times New Roman"/>
          <w:sz w:val="28"/>
          <w:szCs w:val="28"/>
          <w:lang w:val="nl-NL"/>
        </w:rPr>
        <w:t xml:space="preserve">là đối tượng người </w:t>
      </w:r>
      <w:r w:rsidR="00E85898">
        <w:rPr>
          <w:rFonts w:ascii="Times New Roman" w:hAnsi="Times New Roman"/>
          <w:sz w:val="28"/>
          <w:szCs w:val="28"/>
          <w:lang w:val="nl-NL"/>
        </w:rPr>
        <w:t>cao tuổi</w:t>
      </w:r>
      <w:r w:rsidR="002247E5" w:rsidRPr="008322CA">
        <w:rPr>
          <w:rFonts w:ascii="Times New Roman" w:hAnsi="Times New Roman"/>
          <w:sz w:val="28"/>
          <w:szCs w:val="28"/>
          <w:lang w:val="nl-NL"/>
        </w:rPr>
        <w:t xml:space="preserve"> </w:t>
      </w:r>
      <w:r w:rsidR="002247E5" w:rsidRPr="008322CA">
        <w:rPr>
          <w:rFonts w:ascii="Times New Roman" w:hAnsi="Times New Roman"/>
          <w:i/>
          <w:iCs/>
          <w:sz w:val="28"/>
          <w:szCs w:val="28"/>
          <w:lang w:val="nl-NL"/>
        </w:rPr>
        <w:t>(từ 75 tuổi trở lên)</w:t>
      </w:r>
      <w:r w:rsidR="002247E5" w:rsidRPr="008322CA">
        <w:rPr>
          <w:rFonts w:ascii="Times New Roman" w:hAnsi="Times New Roman"/>
          <w:sz w:val="28"/>
          <w:szCs w:val="28"/>
          <w:lang w:val="nl-NL"/>
        </w:rPr>
        <w:t xml:space="preserve">, người khuyết tật </w:t>
      </w:r>
      <w:r w:rsidR="002247E5" w:rsidRPr="008322CA">
        <w:rPr>
          <w:rFonts w:ascii="Times New Roman" w:hAnsi="Times New Roman"/>
          <w:i/>
          <w:iCs/>
          <w:sz w:val="28"/>
          <w:szCs w:val="28"/>
          <w:lang w:val="nl-NL"/>
        </w:rPr>
        <w:t>(tâm thần, khuyết tật vận động…)</w:t>
      </w:r>
      <w:r w:rsidR="002247E5" w:rsidRPr="008322CA">
        <w:rPr>
          <w:rFonts w:ascii="Times New Roman" w:hAnsi="Times New Roman"/>
          <w:sz w:val="28"/>
          <w:szCs w:val="28"/>
          <w:lang w:val="nl-NL"/>
        </w:rPr>
        <w:t>, trẻ em mồ côi, trẻ em dưới 3 tuổi… nhiều đối tượng không biết chữ</w:t>
      </w:r>
      <w:r w:rsidR="00E85898">
        <w:rPr>
          <w:rFonts w:ascii="Times New Roman" w:hAnsi="Times New Roman"/>
          <w:sz w:val="28"/>
          <w:szCs w:val="28"/>
          <w:lang w:val="nl-NL"/>
        </w:rPr>
        <w:t xml:space="preserve"> </w:t>
      </w:r>
      <w:r w:rsidR="002247E5" w:rsidRPr="008322CA">
        <w:rPr>
          <w:rFonts w:ascii="Times New Roman" w:hAnsi="Times New Roman"/>
          <w:sz w:val="28"/>
          <w:szCs w:val="28"/>
          <w:lang w:val="nl-NL"/>
        </w:rPr>
        <w:t xml:space="preserve">hoặc sức khỏe yếu thường xuyên phải ủy quyền đi nhận trợ cấp; mức trợ cấp xã hội cho mỗi đối tượng ít </w:t>
      </w:r>
      <w:r w:rsidR="002247E5" w:rsidRPr="008322CA">
        <w:rPr>
          <w:rFonts w:ascii="Times New Roman" w:hAnsi="Times New Roman"/>
          <w:i/>
          <w:iCs/>
          <w:sz w:val="28"/>
          <w:szCs w:val="28"/>
          <w:lang w:val="nl-NL"/>
        </w:rPr>
        <w:t>(500.000 đồng đến 1.250.000 đồng/đối tượng).</w:t>
      </w:r>
      <w:r w:rsidR="002247E5" w:rsidRPr="008322CA">
        <w:rPr>
          <w:rFonts w:ascii="Times New Roman" w:hAnsi="Times New Roman"/>
          <w:sz w:val="28"/>
          <w:szCs w:val="28"/>
          <w:lang w:val="nl-NL"/>
        </w:rPr>
        <w:t xml:space="preserve"> Hiện nay,</w:t>
      </w:r>
      <w:r>
        <w:rPr>
          <w:rFonts w:ascii="Times New Roman" w:hAnsi="Times New Roman"/>
          <w:sz w:val="28"/>
          <w:szCs w:val="28"/>
          <w:lang w:val="nl-NL"/>
        </w:rPr>
        <w:t xml:space="preserve"> </w:t>
      </w:r>
      <w:r w:rsidR="00E85898">
        <w:rPr>
          <w:rFonts w:ascii="Times New Roman" w:hAnsi="Times New Roman"/>
          <w:sz w:val="28"/>
          <w:szCs w:val="28"/>
          <w:lang w:val="nl-NL"/>
        </w:rPr>
        <w:t>việc</w:t>
      </w:r>
      <w:r w:rsidR="002247E5" w:rsidRPr="008322CA">
        <w:rPr>
          <w:rFonts w:ascii="Times New Roman" w:hAnsi="Times New Roman"/>
          <w:sz w:val="28"/>
          <w:szCs w:val="28"/>
          <w:lang w:val="nl-NL"/>
        </w:rPr>
        <w:t xml:space="preserve"> chi trả trợ cấp xã hội đang thực hiện </w:t>
      </w:r>
      <w:r>
        <w:rPr>
          <w:rFonts w:ascii="Times New Roman" w:hAnsi="Times New Roman"/>
          <w:sz w:val="28"/>
          <w:szCs w:val="28"/>
          <w:lang w:val="nl-NL"/>
        </w:rPr>
        <w:t xml:space="preserve">bằng 02 hình thức: Chi trả </w:t>
      </w:r>
      <w:r w:rsidR="002247E5" w:rsidRPr="008322CA">
        <w:rPr>
          <w:rFonts w:ascii="Times New Roman" w:hAnsi="Times New Roman"/>
          <w:sz w:val="28"/>
          <w:szCs w:val="28"/>
          <w:lang w:val="nl-NL"/>
        </w:rPr>
        <w:t>tiền mặt và qua tài khoản</w:t>
      </w:r>
      <w:r>
        <w:rPr>
          <w:rFonts w:ascii="Times New Roman" w:hAnsi="Times New Roman"/>
          <w:sz w:val="28"/>
          <w:szCs w:val="28"/>
          <w:lang w:val="nl-NL"/>
        </w:rPr>
        <w:t xml:space="preserve"> (t</w:t>
      </w:r>
      <w:r w:rsidR="002247E5" w:rsidRPr="008322CA">
        <w:rPr>
          <w:rFonts w:ascii="Times New Roman" w:hAnsi="Times New Roman"/>
          <w:sz w:val="28"/>
          <w:szCs w:val="28"/>
          <w:lang w:val="nl-NL"/>
        </w:rPr>
        <w:t xml:space="preserve">iền mặt </w:t>
      </w:r>
      <w:r w:rsidR="00C16D2D" w:rsidRPr="008322CA">
        <w:rPr>
          <w:rFonts w:ascii="Times New Roman" w:hAnsi="Times New Roman"/>
          <w:sz w:val="28"/>
          <w:szCs w:val="28"/>
          <w:lang w:val="nl-NL"/>
        </w:rPr>
        <w:t>47,6</w:t>
      </w:r>
      <w:r w:rsidR="002247E5" w:rsidRPr="008322CA">
        <w:rPr>
          <w:rFonts w:ascii="Times New Roman" w:hAnsi="Times New Roman"/>
          <w:sz w:val="28"/>
          <w:szCs w:val="28"/>
          <w:lang w:val="nl-NL"/>
        </w:rPr>
        <w:t xml:space="preserve">%, qua tài khoản </w:t>
      </w:r>
      <w:r w:rsidR="00C16D2D" w:rsidRPr="008322CA">
        <w:rPr>
          <w:rFonts w:ascii="Times New Roman" w:hAnsi="Times New Roman"/>
          <w:sz w:val="28"/>
          <w:szCs w:val="28"/>
          <w:lang w:val="nl-NL"/>
        </w:rPr>
        <w:t>52,4</w:t>
      </w:r>
      <w:r>
        <w:rPr>
          <w:rFonts w:ascii="Times New Roman" w:hAnsi="Times New Roman"/>
          <w:sz w:val="28"/>
          <w:szCs w:val="28"/>
          <w:lang w:val="nl-NL"/>
        </w:rPr>
        <w:t>%).</w:t>
      </w:r>
      <w:r w:rsidR="002247E5" w:rsidRPr="008322CA">
        <w:rPr>
          <w:rFonts w:ascii="Times New Roman" w:hAnsi="Times New Roman"/>
          <w:sz w:val="28"/>
          <w:szCs w:val="28"/>
          <w:lang w:val="nl-NL"/>
        </w:rPr>
        <w:t xml:space="preserve"> </w:t>
      </w:r>
      <w:r>
        <w:rPr>
          <w:rFonts w:ascii="Times New Roman" w:hAnsi="Times New Roman"/>
          <w:sz w:val="28"/>
          <w:szCs w:val="28"/>
          <w:lang w:val="nl-NL"/>
        </w:rPr>
        <w:t>V</w:t>
      </w:r>
      <w:r w:rsidR="002247E5" w:rsidRPr="008322CA">
        <w:rPr>
          <w:rFonts w:ascii="Times New Roman" w:hAnsi="Times New Roman"/>
          <w:sz w:val="28"/>
          <w:szCs w:val="28"/>
          <w:lang w:val="nl-NL"/>
        </w:rPr>
        <w:t>iệc duy trì thực hiện thanh toán không dùng tiền mặt cho đối tượng an sinh xã hội còn nhiều khó khăn</w:t>
      </w:r>
      <w:r w:rsidR="00C13642">
        <w:rPr>
          <w:rFonts w:ascii="Times New Roman" w:hAnsi="Times New Roman"/>
          <w:sz w:val="28"/>
          <w:szCs w:val="28"/>
          <w:lang w:val="nl-NL"/>
        </w:rPr>
        <w:t xml:space="preserve"> do</w:t>
      </w:r>
      <w:r w:rsidR="002247E5" w:rsidRPr="008322CA">
        <w:rPr>
          <w:rFonts w:ascii="Times New Roman" w:hAnsi="Times New Roman"/>
          <w:sz w:val="28"/>
          <w:szCs w:val="28"/>
          <w:lang w:val="nl-NL"/>
        </w:rPr>
        <w:t xml:space="preserve">: Cơ sở vật chất chưa đáp ứng được nhu cầu thực tế của đối tượng </w:t>
      </w:r>
      <w:r w:rsidR="002247E5" w:rsidRPr="008322CA">
        <w:rPr>
          <w:rFonts w:ascii="Times New Roman" w:hAnsi="Times New Roman"/>
          <w:i/>
          <w:sz w:val="28"/>
          <w:szCs w:val="28"/>
          <w:lang w:val="nl-NL"/>
        </w:rPr>
        <w:t>(</w:t>
      </w:r>
      <w:r w:rsidR="00C16D2D" w:rsidRPr="008322CA">
        <w:rPr>
          <w:rFonts w:ascii="Times New Roman" w:hAnsi="Times New Roman"/>
          <w:i/>
          <w:sz w:val="28"/>
          <w:szCs w:val="28"/>
          <w:lang w:val="nl-NL"/>
        </w:rPr>
        <w:t xml:space="preserve">Số lượng cây </w:t>
      </w:r>
      <w:r w:rsidR="002247E5" w:rsidRPr="008322CA">
        <w:rPr>
          <w:rFonts w:ascii="Times New Roman" w:hAnsi="Times New Roman"/>
          <w:i/>
          <w:sz w:val="28"/>
          <w:szCs w:val="28"/>
          <w:lang w:val="nl-NL"/>
        </w:rPr>
        <w:t>ATM</w:t>
      </w:r>
      <w:r w:rsidR="00C16D2D" w:rsidRPr="008322CA">
        <w:rPr>
          <w:rFonts w:ascii="Times New Roman" w:hAnsi="Times New Roman"/>
          <w:i/>
          <w:sz w:val="28"/>
          <w:szCs w:val="28"/>
          <w:lang w:val="nl-NL"/>
        </w:rPr>
        <w:t xml:space="preserve"> rất ít chủ yếu phân bổ ở</w:t>
      </w:r>
      <w:r w:rsidR="00E85898">
        <w:rPr>
          <w:rFonts w:ascii="Times New Roman" w:hAnsi="Times New Roman"/>
          <w:i/>
          <w:sz w:val="28"/>
          <w:szCs w:val="28"/>
          <w:lang w:val="nl-NL"/>
        </w:rPr>
        <w:t xml:space="preserve"> các điểm</w:t>
      </w:r>
      <w:r w:rsidR="00C16D2D" w:rsidRPr="008322CA">
        <w:rPr>
          <w:rFonts w:ascii="Times New Roman" w:hAnsi="Times New Roman"/>
          <w:i/>
          <w:sz w:val="28"/>
          <w:szCs w:val="28"/>
          <w:lang w:val="nl-NL"/>
        </w:rPr>
        <w:t xml:space="preserve"> trung tâm</w:t>
      </w:r>
      <w:r w:rsidR="00E85898">
        <w:rPr>
          <w:rFonts w:ascii="Times New Roman" w:hAnsi="Times New Roman"/>
          <w:i/>
          <w:sz w:val="28"/>
          <w:szCs w:val="28"/>
          <w:lang w:val="nl-NL"/>
        </w:rPr>
        <w:t>,</w:t>
      </w:r>
      <w:r w:rsidR="00C16D2D" w:rsidRPr="008322CA">
        <w:rPr>
          <w:rFonts w:ascii="Times New Roman" w:hAnsi="Times New Roman"/>
          <w:i/>
          <w:sz w:val="28"/>
          <w:szCs w:val="28"/>
          <w:lang w:val="nl-NL"/>
        </w:rPr>
        <w:t xml:space="preserve"> </w:t>
      </w:r>
      <w:r w:rsidR="002247E5" w:rsidRPr="008322CA">
        <w:rPr>
          <w:rFonts w:ascii="Times New Roman" w:hAnsi="Times New Roman"/>
          <w:i/>
          <w:sz w:val="28"/>
          <w:szCs w:val="28"/>
          <w:lang w:val="nl-NL"/>
        </w:rPr>
        <w:t>có những đối tượng phải di chuyển qua rất nhiều xã mới đến được điểm rút tiền; đối tượng phần đông thuộc hộ nghèo, hoàn cảnh rất khó khăn không có điện thoại thông minh để theo dõi dòng tiền lưu thông trong tài khoản, phần đông đối tượng không biết sử dụng điện thoại và thẻ rút tiền; mức trợ cấp hằng tháng thấp, đối tượng phải mất một phần chi phí để duy trì tài khoản…có một số đối tượng không an tâm khi chuyển tiền vào tài khoản của người được ủy quyền)</w:t>
      </w:r>
      <w:r w:rsidR="002247E5" w:rsidRPr="008322CA">
        <w:rPr>
          <w:rFonts w:ascii="Times New Roman" w:hAnsi="Times New Roman"/>
          <w:sz w:val="28"/>
          <w:szCs w:val="28"/>
          <w:lang w:val="nl-NL"/>
        </w:rPr>
        <w:t xml:space="preserve">. </w:t>
      </w:r>
      <w:r w:rsidR="00C13642">
        <w:rPr>
          <w:rFonts w:ascii="Times New Roman" w:hAnsi="Times New Roman"/>
          <w:sz w:val="28"/>
          <w:szCs w:val="28"/>
          <w:lang w:val="nl-NL"/>
        </w:rPr>
        <w:t>Nhiều</w:t>
      </w:r>
      <w:r w:rsidR="002247E5" w:rsidRPr="008322CA">
        <w:rPr>
          <w:rFonts w:ascii="Times New Roman" w:hAnsi="Times New Roman"/>
          <w:sz w:val="28"/>
          <w:szCs w:val="28"/>
          <w:lang w:val="nl-NL"/>
        </w:rPr>
        <w:t xml:space="preserve"> đối tượng ở vùng xâu</w:t>
      </w:r>
      <w:r w:rsidR="00494893">
        <w:rPr>
          <w:rFonts w:ascii="Times New Roman" w:hAnsi="Times New Roman"/>
          <w:sz w:val="28"/>
          <w:szCs w:val="28"/>
          <w:lang w:val="nl-NL"/>
        </w:rPr>
        <w:t>,</w:t>
      </w:r>
      <w:r w:rsidR="002247E5" w:rsidRPr="008322CA">
        <w:rPr>
          <w:rFonts w:ascii="Times New Roman" w:hAnsi="Times New Roman"/>
          <w:sz w:val="28"/>
          <w:szCs w:val="28"/>
          <w:lang w:val="nl-NL"/>
        </w:rPr>
        <w:t xml:space="preserve"> vùng xa không thể đến cây ATM rút tiền mặt </w:t>
      </w:r>
      <w:r w:rsidR="002247E5" w:rsidRPr="008322CA">
        <w:rPr>
          <w:rFonts w:ascii="Times New Roman" w:hAnsi="Times New Roman"/>
          <w:i/>
          <w:sz w:val="28"/>
          <w:szCs w:val="28"/>
          <w:lang w:val="nl-NL"/>
        </w:rPr>
        <w:t>(</w:t>
      </w:r>
      <w:r w:rsidR="00494893">
        <w:rPr>
          <w:rFonts w:ascii="Times New Roman" w:hAnsi="Times New Roman"/>
          <w:i/>
          <w:sz w:val="28"/>
          <w:szCs w:val="28"/>
          <w:lang w:val="nl-NL"/>
        </w:rPr>
        <w:t xml:space="preserve">do </w:t>
      </w:r>
      <w:r w:rsidR="002247E5" w:rsidRPr="008322CA">
        <w:rPr>
          <w:rFonts w:ascii="Times New Roman" w:hAnsi="Times New Roman"/>
          <w:i/>
          <w:sz w:val="28"/>
          <w:szCs w:val="28"/>
          <w:lang w:val="nl-NL"/>
        </w:rPr>
        <w:t>các cây ATM ở xa)</w:t>
      </w:r>
      <w:r w:rsidR="002247E5" w:rsidRPr="008322CA">
        <w:rPr>
          <w:rFonts w:ascii="Times New Roman" w:hAnsi="Times New Roman"/>
          <w:sz w:val="28"/>
          <w:szCs w:val="28"/>
          <w:lang w:val="nl-NL"/>
        </w:rPr>
        <w:t>. Do đ</w:t>
      </w:r>
      <w:r w:rsidR="00C13642">
        <w:rPr>
          <w:rFonts w:ascii="Times New Roman" w:hAnsi="Times New Roman"/>
          <w:sz w:val="28"/>
          <w:szCs w:val="28"/>
          <w:lang w:val="nl-NL"/>
        </w:rPr>
        <w:t>ó</w:t>
      </w:r>
      <w:r w:rsidR="00494893">
        <w:rPr>
          <w:rFonts w:ascii="Times New Roman" w:hAnsi="Times New Roman"/>
          <w:sz w:val="28"/>
          <w:szCs w:val="28"/>
          <w:lang w:val="nl-NL"/>
        </w:rPr>
        <w:t>,</w:t>
      </w:r>
      <w:r w:rsidR="002247E5" w:rsidRPr="008322CA">
        <w:rPr>
          <w:rFonts w:ascii="Times New Roman" w:hAnsi="Times New Roman"/>
          <w:sz w:val="28"/>
          <w:szCs w:val="28"/>
          <w:lang w:val="nl-NL"/>
        </w:rPr>
        <w:t xml:space="preserve"> vẫn phải chi tiền mặt đối với đối tượng y</w:t>
      </w:r>
      <w:r w:rsidR="00C16D2D" w:rsidRPr="008322CA">
        <w:rPr>
          <w:rFonts w:ascii="Times New Roman" w:hAnsi="Times New Roman"/>
          <w:sz w:val="28"/>
          <w:szCs w:val="28"/>
          <w:lang w:val="nl-NL"/>
        </w:rPr>
        <w:t>ếu</w:t>
      </w:r>
      <w:r w:rsidR="002247E5" w:rsidRPr="008322CA">
        <w:rPr>
          <w:rFonts w:ascii="Times New Roman" w:hAnsi="Times New Roman"/>
          <w:sz w:val="28"/>
          <w:szCs w:val="28"/>
          <w:lang w:val="nl-NL"/>
        </w:rPr>
        <w:t xml:space="preserve"> thế chưa có tài khoản điện tử và làm điểm giao dịch tiền mặt đối với các đối tượng đã có thẻ ATM, để đồng hành cùng người dân, đặc biệt là người dân ở địa bàn xã</w:t>
      </w:r>
      <w:r w:rsidR="00300D8D">
        <w:rPr>
          <w:rFonts w:ascii="Times New Roman" w:hAnsi="Times New Roman"/>
          <w:sz w:val="28"/>
          <w:szCs w:val="28"/>
          <w:lang w:val="nl-NL"/>
        </w:rPr>
        <w:t xml:space="preserve"> </w:t>
      </w:r>
      <w:r w:rsidR="002247E5" w:rsidRPr="008322CA">
        <w:rPr>
          <w:rFonts w:ascii="Times New Roman" w:hAnsi="Times New Roman"/>
          <w:sz w:val="28"/>
          <w:szCs w:val="28"/>
          <w:lang w:val="nl-NL"/>
        </w:rPr>
        <w:t>xa trung tâm chưa có trụ sở hoặc cây ATM của Ngân hàng</w:t>
      </w:r>
      <w:r w:rsidR="00C13642">
        <w:rPr>
          <w:rFonts w:ascii="Times New Roman" w:hAnsi="Times New Roman"/>
          <w:sz w:val="28"/>
          <w:szCs w:val="28"/>
          <w:lang w:val="nl-NL"/>
        </w:rPr>
        <w:t>.</w:t>
      </w:r>
    </w:p>
    <w:p w14:paraId="6B7C29E8" w14:textId="35D216F4" w:rsidR="00486812" w:rsidRPr="008322CA" w:rsidRDefault="00300D8D" w:rsidP="00CD25B1">
      <w:pPr>
        <w:spacing w:before="120" w:after="120" w:line="240" w:lineRule="auto"/>
        <w:ind w:firstLine="709"/>
        <w:jc w:val="both"/>
        <w:rPr>
          <w:rFonts w:ascii="Times New Roman" w:hAnsi="Times New Roman"/>
          <w:sz w:val="28"/>
          <w:szCs w:val="28"/>
          <w:lang w:val="en-US"/>
        </w:rPr>
      </w:pPr>
      <w:r>
        <w:rPr>
          <w:rFonts w:ascii="Times New Roman" w:hAnsi="Times New Roman"/>
          <w:sz w:val="28"/>
          <w:szCs w:val="28"/>
          <w:lang w:val="en-US"/>
        </w:rPr>
        <w:t>Với m</w:t>
      </w:r>
      <w:r w:rsidR="002247E5" w:rsidRPr="008322CA">
        <w:rPr>
          <w:rFonts w:ascii="Times New Roman" w:hAnsi="Times New Roman"/>
          <w:sz w:val="28"/>
          <w:szCs w:val="28"/>
        </w:rPr>
        <w:t>ức đề xuất</w:t>
      </w:r>
      <w:r w:rsidR="00D757D6" w:rsidRPr="008322CA">
        <w:rPr>
          <w:rFonts w:ascii="Times New Roman" w:hAnsi="Times New Roman"/>
          <w:sz w:val="28"/>
          <w:szCs w:val="28"/>
          <w:lang w:val="en-US"/>
        </w:rPr>
        <w:t xml:space="preserve"> mức </w:t>
      </w:r>
      <w:r>
        <w:rPr>
          <w:rFonts w:ascii="Times New Roman" w:hAnsi="Times New Roman"/>
          <w:sz w:val="28"/>
          <w:szCs w:val="28"/>
          <w:lang w:val="en-US"/>
        </w:rPr>
        <w:t xml:space="preserve">chi </w:t>
      </w:r>
      <w:r w:rsidR="00D757D6" w:rsidRPr="008322CA">
        <w:rPr>
          <w:rFonts w:ascii="Times New Roman" w:hAnsi="Times New Roman"/>
          <w:sz w:val="28"/>
          <w:szCs w:val="28"/>
          <w:lang w:val="en-US"/>
        </w:rPr>
        <w:t>phí</w:t>
      </w:r>
      <w:r w:rsidR="002247E5" w:rsidRPr="008322CA">
        <w:rPr>
          <w:rFonts w:ascii="Times New Roman" w:hAnsi="Times New Roman"/>
          <w:sz w:val="28"/>
          <w:szCs w:val="28"/>
        </w:rPr>
        <w:t xml:space="preserve"> </w:t>
      </w:r>
      <w:r w:rsidR="00D32E8E" w:rsidRPr="008322CA">
        <w:rPr>
          <w:rFonts w:ascii="Times New Roman" w:hAnsi="Times New Roman"/>
          <w:sz w:val="28"/>
          <w:szCs w:val="28"/>
          <w:lang w:val="en-US"/>
        </w:rPr>
        <w:t>tối đa không quá 2</w:t>
      </w:r>
      <w:r w:rsidR="002247E5" w:rsidRPr="008322CA">
        <w:rPr>
          <w:rFonts w:ascii="Times New Roman" w:hAnsi="Times New Roman"/>
          <w:sz w:val="28"/>
          <w:szCs w:val="28"/>
        </w:rPr>
        <w:t>,0%</w:t>
      </w:r>
      <w:r w:rsidR="00D32E8E" w:rsidRPr="008322CA">
        <w:rPr>
          <w:rFonts w:ascii="Times New Roman" w:hAnsi="Times New Roman"/>
          <w:sz w:val="28"/>
          <w:szCs w:val="28"/>
          <w:lang w:val="en-US"/>
        </w:rPr>
        <w:t xml:space="preserve"> đối với phương thức chi trả bằng tiền mặt</w:t>
      </w:r>
      <w:r w:rsidR="002247E5" w:rsidRPr="008322CA">
        <w:rPr>
          <w:rFonts w:ascii="Times New Roman" w:hAnsi="Times New Roman"/>
          <w:sz w:val="28"/>
          <w:szCs w:val="28"/>
        </w:rPr>
        <w:t xml:space="preserve">, </w:t>
      </w:r>
      <w:r w:rsidR="00D757D6" w:rsidRPr="008322CA">
        <w:rPr>
          <w:rFonts w:ascii="Times New Roman" w:hAnsi="Times New Roman"/>
          <w:sz w:val="28"/>
          <w:szCs w:val="28"/>
          <w:lang w:val="en-US"/>
        </w:rPr>
        <w:t>mức phí tối đa không quá 0,75% đối với phương thức chi trả bằng đi</w:t>
      </w:r>
      <w:r>
        <w:rPr>
          <w:rFonts w:ascii="Times New Roman" w:hAnsi="Times New Roman"/>
          <w:sz w:val="28"/>
          <w:szCs w:val="28"/>
          <w:lang w:val="en-US"/>
        </w:rPr>
        <w:t>ện</w:t>
      </w:r>
      <w:r w:rsidR="00D757D6" w:rsidRPr="008322CA">
        <w:rPr>
          <w:rFonts w:ascii="Times New Roman" w:hAnsi="Times New Roman"/>
          <w:sz w:val="28"/>
          <w:szCs w:val="28"/>
          <w:lang w:val="en-US"/>
        </w:rPr>
        <w:t xml:space="preserve"> t</w:t>
      </w:r>
      <w:r>
        <w:rPr>
          <w:rFonts w:ascii="Times New Roman" w:hAnsi="Times New Roman"/>
          <w:sz w:val="28"/>
          <w:szCs w:val="28"/>
          <w:lang w:val="en-US"/>
        </w:rPr>
        <w:t>ử</w:t>
      </w:r>
      <w:r w:rsidR="00D757D6" w:rsidRPr="008322CA">
        <w:rPr>
          <w:rFonts w:ascii="Times New Roman" w:hAnsi="Times New Roman"/>
          <w:sz w:val="28"/>
          <w:szCs w:val="28"/>
          <w:lang w:val="en-US"/>
        </w:rPr>
        <w:t xml:space="preserve"> </w:t>
      </w:r>
      <w:r>
        <w:rPr>
          <w:rFonts w:ascii="Times New Roman" w:hAnsi="Times New Roman"/>
          <w:sz w:val="28"/>
          <w:szCs w:val="28"/>
          <w:lang w:val="en-US"/>
        </w:rPr>
        <w:t>(</w:t>
      </w:r>
      <w:r w:rsidR="002247E5" w:rsidRPr="00300D8D">
        <w:rPr>
          <w:rFonts w:ascii="Times New Roman" w:hAnsi="Times New Roman"/>
          <w:i/>
          <w:iCs/>
          <w:sz w:val="28"/>
          <w:szCs w:val="28"/>
        </w:rPr>
        <w:t xml:space="preserve">tương đương mức phí </w:t>
      </w:r>
      <w:r w:rsidR="00D757D6" w:rsidRPr="00300D8D">
        <w:rPr>
          <w:rFonts w:ascii="Times New Roman" w:hAnsi="Times New Roman"/>
          <w:i/>
          <w:iCs/>
          <w:sz w:val="28"/>
          <w:szCs w:val="28"/>
          <w:lang w:val="en-US"/>
        </w:rPr>
        <w:t>trung bình 9.900</w:t>
      </w:r>
      <w:r w:rsidR="002247E5" w:rsidRPr="00300D8D">
        <w:rPr>
          <w:rFonts w:ascii="Times New Roman" w:hAnsi="Times New Roman"/>
          <w:i/>
          <w:iCs/>
          <w:sz w:val="28"/>
          <w:szCs w:val="28"/>
        </w:rPr>
        <w:t xml:space="preserve"> đồng/đối tượng</w:t>
      </w:r>
      <w:r w:rsidRPr="00300D8D">
        <w:rPr>
          <w:rFonts w:ascii="Times New Roman" w:hAnsi="Times New Roman"/>
          <w:i/>
          <w:iCs/>
          <w:sz w:val="28"/>
          <w:szCs w:val="28"/>
          <w:lang w:val="en-US"/>
        </w:rPr>
        <w:t>)</w:t>
      </w:r>
      <w:r>
        <w:rPr>
          <w:rFonts w:ascii="Times New Roman" w:hAnsi="Times New Roman"/>
          <w:i/>
          <w:iCs/>
          <w:sz w:val="28"/>
          <w:szCs w:val="28"/>
          <w:lang w:val="en-US"/>
        </w:rPr>
        <w:t xml:space="preserve">, </w:t>
      </w:r>
      <w:r w:rsidR="002247E5" w:rsidRPr="008322CA">
        <w:rPr>
          <w:rFonts w:ascii="Times New Roman" w:hAnsi="Times New Roman"/>
          <w:sz w:val="28"/>
          <w:szCs w:val="28"/>
          <w:lang w:val="nl-NL"/>
        </w:rPr>
        <w:t xml:space="preserve">lệ phí chi trả </w:t>
      </w:r>
      <w:r>
        <w:rPr>
          <w:rFonts w:ascii="Times New Roman" w:hAnsi="Times New Roman"/>
          <w:sz w:val="28"/>
          <w:szCs w:val="28"/>
          <w:lang w:val="nl-NL"/>
        </w:rPr>
        <w:t xml:space="preserve">hàng tháng </w:t>
      </w:r>
      <w:r w:rsidR="002247E5" w:rsidRPr="008322CA">
        <w:rPr>
          <w:rFonts w:ascii="Times New Roman" w:hAnsi="Times New Roman"/>
          <w:sz w:val="28"/>
          <w:szCs w:val="28"/>
          <w:lang w:val="nl-NL"/>
        </w:rPr>
        <w:t xml:space="preserve">khoảng </w:t>
      </w:r>
      <w:r w:rsidR="00D757D6" w:rsidRPr="008322CA">
        <w:rPr>
          <w:rFonts w:ascii="Times New Roman" w:hAnsi="Times New Roman"/>
          <w:sz w:val="28"/>
          <w:szCs w:val="28"/>
          <w:lang w:val="nl-NL"/>
        </w:rPr>
        <w:t>422</w:t>
      </w:r>
      <w:r w:rsidR="002247E5" w:rsidRPr="008322CA">
        <w:rPr>
          <w:rFonts w:ascii="Times New Roman" w:hAnsi="Times New Roman"/>
          <w:sz w:val="28"/>
          <w:szCs w:val="28"/>
          <w:lang w:val="nl-NL"/>
        </w:rPr>
        <w:t xml:space="preserve"> triệu đồng/</w:t>
      </w:r>
      <w:r w:rsidR="00D757D6" w:rsidRPr="008322CA">
        <w:rPr>
          <w:rFonts w:ascii="Times New Roman" w:hAnsi="Times New Roman"/>
          <w:sz w:val="28"/>
          <w:szCs w:val="28"/>
          <w:lang w:val="nl-NL"/>
        </w:rPr>
        <w:t>42.442</w:t>
      </w:r>
      <w:r w:rsidR="00C13642">
        <w:rPr>
          <w:rFonts w:ascii="Times New Roman" w:hAnsi="Times New Roman"/>
          <w:sz w:val="28"/>
          <w:szCs w:val="28"/>
          <w:lang w:val="nl-NL"/>
        </w:rPr>
        <w:t xml:space="preserve"> </w:t>
      </w:r>
      <w:r w:rsidR="002247E5" w:rsidRPr="008322CA">
        <w:rPr>
          <w:rFonts w:ascii="Times New Roman" w:hAnsi="Times New Roman"/>
          <w:sz w:val="28"/>
          <w:szCs w:val="28"/>
          <w:lang w:val="nl-NL"/>
        </w:rPr>
        <w:t>đối tượng/</w:t>
      </w:r>
      <w:r w:rsidR="00D757D6" w:rsidRPr="008322CA">
        <w:rPr>
          <w:rFonts w:ascii="Times New Roman" w:hAnsi="Times New Roman"/>
          <w:sz w:val="28"/>
          <w:szCs w:val="28"/>
          <w:lang w:val="nl-NL"/>
        </w:rPr>
        <w:t>31</w:t>
      </w:r>
      <w:r w:rsidR="002247E5" w:rsidRPr="008322CA">
        <w:rPr>
          <w:rFonts w:ascii="Times New Roman" w:hAnsi="Times New Roman"/>
          <w:sz w:val="28"/>
          <w:szCs w:val="28"/>
          <w:lang w:val="nl-NL"/>
        </w:rPr>
        <w:t xml:space="preserve"> tỷ tiền trợ cấp hằng tháng là phù hợp với </w:t>
      </w:r>
      <w:r w:rsidR="00716B0E" w:rsidRPr="008322CA">
        <w:rPr>
          <w:rFonts w:ascii="Times New Roman" w:hAnsi="Times New Roman"/>
          <w:sz w:val="28"/>
          <w:szCs w:val="28"/>
          <w:lang w:val="nl-NL"/>
        </w:rPr>
        <w:t xml:space="preserve">thực tế địa bàn, số lượng đối tượng, </w:t>
      </w:r>
      <w:r w:rsidR="002247E5" w:rsidRPr="008322CA">
        <w:rPr>
          <w:rFonts w:ascii="Times New Roman" w:hAnsi="Times New Roman"/>
          <w:sz w:val="28"/>
          <w:szCs w:val="28"/>
          <w:lang w:val="nl-NL"/>
        </w:rPr>
        <w:t xml:space="preserve">xu thế phát triển của xã hội và nguồn ngân sách </w:t>
      </w:r>
      <w:r w:rsidR="000E7074">
        <w:rPr>
          <w:rFonts w:ascii="Times New Roman" w:hAnsi="Times New Roman"/>
          <w:sz w:val="28"/>
          <w:szCs w:val="28"/>
          <w:lang w:val="nl-NL"/>
        </w:rPr>
        <w:t>t</w:t>
      </w:r>
      <w:r w:rsidR="002247E5" w:rsidRPr="008322CA">
        <w:rPr>
          <w:rFonts w:ascii="Times New Roman" w:hAnsi="Times New Roman"/>
          <w:sz w:val="28"/>
          <w:szCs w:val="28"/>
          <w:lang w:val="nl-NL"/>
        </w:rPr>
        <w:t xml:space="preserve">ỉnh. Đồng thời đảm bảo cho tổ chức dịch vụ chi trả các khoản phí trong tổ chức thực hiện chi trả: Điện nước, công tác phí, </w:t>
      </w:r>
      <w:r w:rsidR="002247E5" w:rsidRPr="008322CA">
        <w:rPr>
          <w:rFonts w:ascii="Times New Roman" w:hAnsi="Times New Roman"/>
          <w:sz w:val="28"/>
          <w:szCs w:val="28"/>
        </w:rPr>
        <w:t xml:space="preserve">quản lý theo dõi đối tượng </w:t>
      </w:r>
      <w:r w:rsidR="002247E5" w:rsidRPr="008322CA">
        <w:rPr>
          <w:rFonts w:ascii="Times New Roman" w:hAnsi="Times New Roman"/>
          <w:i/>
          <w:sz w:val="28"/>
          <w:szCs w:val="28"/>
        </w:rPr>
        <w:t>(báo tăng, giảm kịp thời)</w:t>
      </w:r>
      <w:r w:rsidR="002247E5" w:rsidRPr="008322CA">
        <w:rPr>
          <w:rFonts w:ascii="Times New Roman" w:hAnsi="Times New Roman"/>
          <w:sz w:val="28"/>
          <w:szCs w:val="28"/>
        </w:rPr>
        <w:t xml:space="preserve"> và các phí giao dịch khác... </w:t>
      </w:r>
      <w:r w:rsidR="002247E5" w:rsidRPr="008322CA">
        <w:rPr>
          <w:rFonts w:ascii="Times New Roman" w:hAnsi="Times New Roman"/>
          <w:sz w:val="28"/>
          <w:szCs w:val="28"/>
          <w:lang w:val="nl-NL"/>
        </w:rPr>
        <w:t xml:space="preserve">Căn cứ thực tế hao phí trong tổ chức phục vụ chi trả BTXH hiện nay </w:t>
      </w:r>
      <w:r w:rsidR="002247E5" w:rsidRPr="008322CA">
        <w:rPr>
          <w:rFonts w:ascii="Times New Roman" w:hAnsi="Times New Roman"/>
          <w:i/>
          <w:iCs/>
          <w:sz w:val="28"/>
          <w:szCs w:val="28"/>
          <w:lang w:val="nl-NL"/>
        </w:rPr>
        <w:t>(lao động chi trả tiền mặt tại điểm chi trả, lao động chi trả trực tiếp tại địa chỉ đối với đối tượng già yếu hoặc ốm nặng không đủ sức khỏe để đi nhận tiền tại điểm chi trả, cơ sở vật chất...).</w:t>
      </w:r>
      <w:r w:rsidR="002247E5" w:rsidRPr="008322CA">
        <w:rPr>
          <w:rFonts w:ascii="Times New Roman" w:hAnsi="Times New Roman"/>
          <w:sz w:val="28"/>
          <w:szCs w:val="28"/>
        </w:rPr>
        <w:t xml:space="preserve"> Việc quy định mức chi phí </w:t>
      </w:r>
      <w:r w:rsidR="002247E5" w:rsidRPr="008322CA">
        <w:rPr>
          <w:rFonts w:ascii="Times New Roman" w:hAnsi="Times New Roman"/>
          <w:bCs/>
          <w:sz w:val="28"/>
          <w:szCs w:val="28"/>
        </w:rPr>
        <w:t>hợp lý</w:t>
      </w:r>
      <w:r w:rsidR="002247E5" w:rsidRPr="008322CA">
        <w:rPr>
          <w:rFonts w:ascii="Times New Roman" w:hAnsi="Times New Roman"/>
          <w:sz w:val="28"/>
          <w:szCs w:val="28"/>
        </w:rPr>
        <w:t xml:space="preserve"> để đảm bảo quá trình chi trả trợ cấp cho các đối tượng bảo trợ xã hội được thực hiện hiệu quả và minh bạch.</w:t>
      </w:r>
      <w:r w:rsidR="0058143C" w:rsidRPr="008322CA">
        <w:rPr>
          <w:rFonts w:ascii="Times New Roman" w:hAnsi="Times New Roman"/>
          <w:sz w:val="28"/>
          <w:szCs w:val="28"/>
          <w:lang w:val="en-US"/>
        </w:rPr>
        <w:t xml:space="preserve"> Uỷ ban nhân dân tỉnh đề nghị</w:t>
      </w:r>
      <w:r w:rsidR="00A15E5E" w:rsidRPr="008322CA">
        <w:rPr>
          <w:rFonts w:ascii="Times New Roman" w:hAnsi="Times New Roman"/>
          <w:sz w:val="28"/>
          <w:szCs w:val="28"/>
          <w:lang w:val="en-US"/>
        </w:rPr>
        <w:t xml:space="preserve"> mức phí: Chi trả trợ giúp xã hội bằng tiền mặt tối đa không quá 2%; Chi trả trợ giúp bằng phương thức điện tử </w:t>
      </w:r>
      <w:r w:rsidR="00A15E5E" w:rsidRPr="008322CA">
        <w:rPr>
          <w:rFonts w:ascii="Times New Roman" w:hAnsi="Times New Roman"/>
          <w:i/>
          <w:iCs/>
          <w:sz w:val="28"/>
          <w:szCs w:val="28"/>
          <w:lang w:val="en-US"/>
        </w:rPr>
        <w:t>(không dùng tiền mặt)</w:t>
      </w:r>
      <w:r w:rsidR="00A15E5E" w:rsidRPr="008322CA">
        <w:rPr>
          <w:rFonts w:ascii="Times New Roman" w:hAnsi="Times New Roman"/>
          <w:sz w:val="28"/>
          <w:szCs w:val="28"/>
          <w:lang w:val="en-US"/>
        </w:rPr>
        <w:t xml:space="preserve"> tối đa không quá 0,75% làm cơ sở xây dựng Nghị quyết.</w:t>
      </w:r>
    </w:p>
    <w:p w14:paraId="492D36AF" w14:textId="686A71BD" w:rsidR="00272BE8" w:rsidRPr="008322CA" w:rsidRDefault="00A15E5E" w:rsidP="00CD25B1">
      <w:pPr>
        <w:tabs>
          <w:tab w:val="left" w:pos="1245"/>
        </w:tabs>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lastRenderedPageBreak/>
        <w:t xml:space="preserve">Như vậy từ căn cứ pháp ý và cơ sở thực tiễn nêu </w:t>
      </w:r>
      <w:r w:rsidR="000E7245" w:rsidRPr="008322CA">
        <w:rPr>
          <w:rFonts w:ascii="Times New Roman" w:hAnsi="Times New Roman"/>
          <w:sz w:val="28"/>
          <w:szCs w:val="28"/>
          <w:lang w:val="en-US"/>
        </w:rPr>
        <w:t xml:space="preserve">trên việc </w:t>
      </w:r>
      <w:r w:rsidR="00272BE8" w:rsidRPr="008322CA">
        <w:rPr>
          <w:rFonts w:ascii="Times New Roman" w:hAnsi="Times New Roman"/>
          <w:sz w:val="28"/>
          <w:szCs w:val="28"/>
          <w:lang w:val="en-US"/>
        </w:rPr>
        <w:t>Hội đồng nhân dân tỉnh ban hành Nghị quyết quy định mức chi phí chi trả trợ giúp xã hội cho đối tượng bảo trợ xã hội thông qua tổ chức dịch vụ chi trả trên địa bàn tỉnh Sơn La là cần thiết, đúng thẩm quyền</w:t>
      </w:r>
      <w:r w:rsidR="000E7245" w:rsidRPr="008322CA">
        <w:rPr>
          <w:rFonts w:ascii="Times New Roman" w:hAnsi="Times New Roman"/>
          <w:sz w:val="28"/>
          <w:szCs w:val="28"/>
          <w:lang w:val="en-US"/>
        </w:rPr>
        <w:t xml:space="preserve">, </w:t>
      </w:r>
      <w:r w:rsidR="00272BE8" w:rsidRPr="008322CA">
        <w:rPr>
          <w:rFonts w:ascii="Times New Roman" w:hAnsi="Times New Roman"/>
          <w:sz w:val="28"/>
          <w:szCs w:val="28"/>
          <w:lang w:val="en-US"/>
        </w:rPr>
        <w:t>phù hợp với quy định hiện hành</w:t>
      </w:r>
      <w:r w:rsidR="000E7245" w:rsidRPr="008322CA">
        <w:rPr>
          <w:rFonts w:ascii="Times New Roman" w:hAnsi="Times New Roman"/>
          <w:sz w:val="28"/>
          <w:szCs w:val="28"/>
          <w:lang w:val="en-US"/>
        </w:rPr>
        <w:t xml:space="preserve"> và thực tiễn của tỉnh.</w:t>
      </w:r>
    </w:p>
    <w:p w14:paraId="51465E91" w14:textId="77777777" w:rsidR="004D34C7" w:rsidRPr="008322CA" w:rsidRDefault="000E7245" w:rsidP="00CD25B1">
      <w:pPr>
        <w:spacing w:before="120" w:after="120" w:line="240" w:lineRule="auto"/>
        <w:ind w:firstLine="720"/>
        <w:jc w:val="both"/>
        <w:rPr>
          <w:rFonts w:ascii="Times New Roman" w:eastAsia="Times New Roman" w:hAnsi="Times New Roman"/>
          <w:b/>
          <w:bCs/>
          <w:sz w:val="28"/>
          <w:szCs w:val="28"/>
          <w:lang w:val="nl-NL"/>
        </w:rPr>
      </w:pPr>
      <w:r w:rsidRPr="008322CA">
        <w:rPr>
          <w:rFonts w:ascii="Times New Roman" w:eastAsia="Times New Roman" w:hAnsi="Times New Roman"/>
          <w:b/>
          <w:bCs/>
          <w:sz w:val="28"/>
          <w:szCs w:val="28"/>
          <w:lang w:val="nl-NL"/>
        </w:rPr>
        <w:t xml:space="preserve">II. </w:t>
      </w:r>
      <w:r w:rsidR="004D34C7" w:rsidRPr="008322CA">
        <w:rPr>
          <w:rFonts w:ascii="Times New Roman" w:eastAsia="Times New Roman" w:hAnsi="Times New Roman"/>
          <w:b/>
          <w:bCs/>
          <w:sz w:val="28"/>
          <w:szCs w:val="28"/>
          <w:lang w:val="nl-NL"/>
        </w:rPr>
        <w:t>MỤC ĐÍCH BAN HÀNH, QUAN ĐIỂM XÂY DỰNG DỰ THẢO VĂN BẢN</w:t>
      </w:r>
    </w:p>
    <w:p w14:paraId="52A80F86" w14:textId="2B8CECB0" w:rsidR="004D34C7" w:rsidRPr="008322CA" w:rsidRDefault="004D34C7" w:rsidP="00CD25B1">
      <w:pPr>
        <w:spacing w:before="120" w:after="120" w:line="240" w:lineRule="auto"/>
        <w:ind w:firstLine="720"/>
        <w:jc w:val="both"/>
        <w:rPr>
          <w:rFonts w:ascii="Times New Roman" w:eastAsia="Times New Roman" w:hAnsi="Times New Roman"/>
          <w:b/>
          <w:bCs/>
          <w:sz w:val="28"/>
          <w:szCs w:val="28"/>
          <w:lang w:val="nl-NL"/>
        </w:rPr>
      </w:pPr>
      <w:r w:rsidRPr="008322CA">
        <w:rPr>
          <w:rFonts w:ascii="Times New Roman" w:eastAsia="Times New Roman" w:hAnsi="Times New Roman"/>
          <w:b/>
          <w:bCs/>
          <w:sz w:val="28"/>
          <w:szCs w:val="28"/>
          <w:lang w:val="nl-NL"/>
        </w:rPr>
        <w:t>1. Mục đích ban hành văn bản</w:t>
      </w:r>
    </w:p>
    <w:p w14:paraId="1D4AD0B0" w14:textId="2DFE5E12" w:rsidR="008D790F" w:rsidRPr="008322CA" w:rsidRDefault="00A15E5E" w:rsidP="00CD25B1">
      <w:pPr>
        <w:spacing w:before="120" w:after="120" w:line="240" w:lineRule="auto"/>
        <w:ind w:firstLine="720"/>
        <w:jc w:val="both"/>
        <w:rPr>
          <w:rFonts w:ascii="Times New Roman" w:eastAsia="Times New Roman" w:hAnsi="Times New Roman"/>
          <w:sz w:val="28"/>
          <w:szCs w:val="28"/>
          <w:lang w:val="nl-NL"/>
        </w:rPr>
      </w:pPr>
      <w:r w:rsidRPr="008322CA">
        <w:rPr>
          <w:rFonts w:ascii="Times New Roman" w:eastAsia="Times New Roman" w:hAnsi="Times New Roman"/>
          <w:sz w:val="28"/>
          <w:szCs w:val="28"/>
          <w:lang w:val="nl-NL"/>
        </w:rPr>
        <w:t>Nhằm đảm bảo cho việc chi trả chính sách trợ giúp xã hội đối với đối tượng bảo trợ xã hội trên địa bàn tỉnh thông qua tổ chức dịch vụ chi trả đúng theo quy định, t</w:t>
      </w:r>
      <w:r w:rsidR="004D34C7" w:rsidRPr="008322CA">
        <w:rPr>
          <w:rFonts w:ascii="Times New Roman" w:eastAsia="Times New Roman" w:hAnsi="Times New Roman"/>
          <w:sz w:val="28"/>
          <w:szCs w:val="28"/>
          <w:lang w:val="nl-NL"/>
        </w:rPr>
        <w:t>ạo điều kiện cho các đối tượng bảo trợ xã hội được ti</w:t>
      </w:r>
      <w:r w:rsidR="0057419D" w:rsidRPr="008322CA">
        <w:rPr>
          <w:rFonts w:ascii="Times New Roman" w:eastAsia="Times New Roman" w:hAnsi="Times New Roman"/>
          <w:sz w:val="28"/>
          <w:szCs w:val="28"/>
          <w:lang w:val="nl-NL"/>
        </w:rPr>
        <w:t>ếp cận, sử dụng</w:t>
      </w:r>
      <w:r w:rsidRPr="008322CA">
        <w:rPr>
          <w:rFonts w:ascii="Times New Roman" w:eastAsia="Times New Roman" w:hAnsi="Times New Roman"/>
          <w:sz w:val="28"/>
          <w:szCs w:val="28"/>
          <w:lang w:val="nl-NL"/>
        </w:rPr>
        <w:t xml:space="preserve"> </w:t>
      </w:r>
      <w:r w:rsidR="0057419D" w:rsidRPr="008322CA">
        <w:rPr>
          <w:rFonts w:ascii="Times New Roman" w:eastAsia="Times New Roman" w:hAnsi="Times New Roman"/>
          <w:sz w:val="28"/>
          <w:szCs w:val="28"/>
          <w:lang w:val="nl-NL"/>
        </w:rPr>
        <w:t>và được chi trả trợ giúp xã hội thuận tiện, nhanh chóng, kịp thời. Góp phần nâng cao chất lượng dịch vụ hành chính và dịch vụ công, xây dựng nền hành chính chuyên nghiệp, hiệu quả, công khai, minh bạch</w:t>
      </w:r>
      <w:r w:rsidRPr="008322CA">
        <w:rPr>
          <w:rFonts w:ascii="Times New Roman" w:eastAsia="Times New Roman" w:hAnsi="Times New Roman"/>
          <w:sz w:val="28"/>
          <w:szCs w:val="28"/>
          <w:lang w:val="nl-NL"/>
        </w:rPr>
        <w:t xml:space="preserve"> đồng thời là cơ sở pháp lý để UBND các xã, phường và</w:t>
      </w:r>
      <w:r w:rsidR="007E1D1C" w:rsidRPr="008322CA">
        <w:rPr>
          <w:rFonts w:ascii="Times New Roman" w:eastAsia="Times New Roman" w:hAnsi="Times New Roman"/>
          <w:sz w:val="28"/>
          <w:szCs w:val="28"/>
          <w:lang w:val="nl-NL"/>
        </w:rPr>
        <w:t xml:space="preserve"> tổ chức dịch vụ chi trả thực hiện.</w:t>
      </w:r>
    </w:p>
    <w:p w14:paraId="43F85AD7" w14:textId="130F6A6E" w:rsidR="007E1D1C" w:rsidRPr="008322CA" w:rsidRDefault="007E1D1C" w:rsidP="00CD25B1">
      <w:pPr>
        <w:spacing w:before="120" w:after="120" w:line="240" w:lineRule="auto"/>
        <w:ind w:firstLine="720"/>
        <w:jc w:val="both"/>
        <w:rPr>
          <w:rFonts w:ascii="Times New Roman" w:eastAsia="Times New Roman" w:hAnsi="Times New Roman"/>
          <w:b/>
          <w:bCs/>
          <w:sz w:val="28"/>
          <w:szCs w:val="28"/>
          <w:lang w:val="nl-NL"/>
        </w:rPr>
      </w:pPr>
      <w:r w:rsidRPr="008322CA">
        <w:rPr>
          <w:rFonts w:ascii="Times New Roman" w:eastAsia="Times New Roman" w:hAnsi="Times New Roman"/>
          <w:b/>
          <w:bCs/>
          <w:sz w:val="28"/>
          <w:szCs w:val="28"/>
          <w:lang w:val="nl-NL"/>
        </w:rPr>
        <w:t>2. Quan điểm xây dựng dự thảo văn bản</w:t>
      </w:r>
    </w:p>
    <w:p w14:paraId="3759E266" w14:textId="77777777" w:rsidR="007E1D1C" w:rsidRPr="008322CA" w:rsidRDefault="007E1D1C" w:rsidP="00CD25B1">
      <w:pPr>
        <w:spacing w:before="120" w:after="120" w:line="240" w:lineRule="auto"/>
        <w:ind w:firstLine="720"/>
        <w:jc w:val="both"/>
        <w:rPr>
          <w:rFonts w:ascii="Times New Roman" w:hAnsi="Times New Roman"/>
          <w:iCs/>
          <w:sz w:val="28"/>
          <w:szCs w:val="28"/>
          <w:shd w:val="clear" w:color="auto" w:fill="FFFFFF"/>
          <w:lang w:val="nl-NL"/>
        </w:rPr>
      </w:pPr>
      <w:r w:rsidRPr="008322CA">
        <w:rPr>
          <w:rFonts w:ascii="Times New Roman" w:hAnsi="Times New Roman"/>
          <w:sz w:val="28"/>
          <w:szCs w:val="28"/>
        </w:rPr>
        <w:t xml:space="preserve">Việc xây dựng văn bản đảm bảo đúng theo quy định của </w:t>
      </w:r>
      <w:r w:rsidRPr="008322CA">
        <w:rPr>
          <w:rFonts w:ascii="Times New Roman" w:hAnsi="Times New Roman"/>
          <w:iCs/>
          <w:sz w:val="28"/>
          <w:szCs w:val="28"/>
        </w:rPr>
        <w:t>Luật Tổ chức chính quyền địa phương</w:t>
      </w:r>
      <w:r w:rsidRPr="008322CA">
        <w:rPr>
          <w:rFonts w:ascii="Times New Roman" w:hAnsi="Times New Roman"/>
          <w:iCs/>
          <w:sz w:val="28"/>
          <w:szCs w:val="28"/>
          <w:lang w:val="nl-NL"/>
        </w:rPr>
        <w:t xml:space="preserve">; </w:t>
      </w:r>
      <w:r w:rsidRPr="008322CA">
        <w:rPr>
          <w:rFonts w:ascii="Times New Roman" w:hAnsi="Times New Roman"/>
          <w:sz w:val="28"/>
          <w:szCs w:val="28"/>
        </w:rPr>
        <w:t>Luật Ban hành văn bản quy phạm pháp luật</w:t>
      </w:r>
      <w:r w:rsidRPr="008322CA">
        <w:rPr>
          <w:rFonts w:ascii="Times New Roman" w:hAnsi="Times New Roman"/>
          <w:spacing w:val="-2"/>
          <w:sz w:val="28"/>
          <w:szCs w:val="28"/>
          <w:lang w:val="nl-NL"/>
        </w:rPr>
        <w:t>;</w:t>
      </w:r>
      <w:r w:rsidRPr="008322CA">
        <w:rPr>
          <w:rFonts w:ascii="Times New Roman" w:eastAsia="Times New Roman" w:hAnsi="Times New Roman"/>
          <w:iCs/>
          <w:sz w:val="28"/>
          <w:szCs w:val="28"/>
          <w:shd w:val="clear" w:color="auto" w:fill="FFFFFF"/>
        </w:rPr>
        <w:t xml:space="preserve"> </w:t>
      </w:r>
      <w:r w:rsidRPr="008322CA">
        <w:rPr>
          <w:rFonts w:ascii="Times New Roman" w:hAnsi="Times New Roman"/>
          <w:iCs/>
          <w:sz w:val="28"/>
          <w:szCs w:val="28"/>
          <w:shd w:val="clear" w:color="auto" w:fill="FFFFFF"/>
        </w:rPr>
        <w:t xml:space="preserve">Luật Ngân sách nhà nước </w:t>
      </w:r>
      <w:r w:rsidRPr="008322CA">
        <w:rPr>
          <w:rFonts w:ascii="Times New Roman" w:hAnsi="Times New Roman"/>
          <w:iCs/>
          <w:sz w:val="28"/>
          <w:szCs w:val="28"/>
          <w:shd w:val="clear" w:color="auto" w:fill="FFFFFF"/>
          <w:lang w:val="nl-NL"/>
        </w:rPr>
        <w:t>và phù hợp với tình hình phát triển kinh tế - xã hội của tỉnh Sơn La.</w:t>
      </w:r>
    </w:p>
    <w:p w14:paraId="39B19A65" w14:textId="77777777" w:rsidR="007E1D1C" w:rsidRPr="008322CA" w:rsidRDefault="007E1D1C" w:rsidP="00CD25B1">
      <w:pPr>
        <w:spacing w:before="120" w:after="120" w:line="240" w:lineRule="auto"/>
        <w:ind w:firstLine="720"/>
        <w:jc w:val="both"/>
        <w:rPr>
          <w:rFonts w:ascii="Times New Roman" w:hAnsi="Times New Roman"/>
          <w:b/>
          <w:sz w:val="28"/>
          <w:szCs w:val="28"/>
        </w:rPr>
      </w:pPr>
      <w:r w:rsidRPr="008322CA">
        <w:rPr>
          <w:rFonts w:ascii="Times New Roman" w:eastAsia="Times New Roman" w:hAnsi="Times New Roman"/>
          <w:b/>
          <w:spacing w:val="2"/>
          <w:sz w:val="28"/>
          <w:szCs w:val="28"/>
          <w:lang w:val="nl-NL"/>
        </w:rPr>
        <w:t xml:space="preserve">III. </w:t>
      </w:r>
      <w:r w:rsidRPr="008322CA">
        <w:rPr>
          <w:rFonts w:ascii="Times New Roman" w:hAnsi="Times New Roman"/>
          <w:b/>
          <w:sz w:val="28"/>
          <w:szCs w:val="28"/>
        </w:rPr>
        <w:t xml:space="preserve">QUÁ TRÌNH XÂY DỰNG </w:t>
      </w:r>
      <w:r w:rsidRPr="008322CA">
        <w:rPr>
          <w:rFonts w:ascii="Times New Roman" w:hAnsi="Times New Roman"/>
          <w:b/>
          <w:sz w:val="28"/>
          <w:szCs w:val="28"/>
          <w:lang w:val="en-US"/>
        </w:rPr>
        <w:t>DỰ THẢO VĂN BẢN</w:t>
      </w:r>
      <w:r w:rsidRPr="008322CA">
        <w:rPr>
          <w:rFonts w:ascii="Times New Roman" w:hAnsi="Times New Roman"/>
          <w:b/>
          <w:sz w:val="28"/>
          <w:szCs w:val="28"/>
        </w:rPr>
        <w:t xml:space="preserve"> </w:t>
      </w:r>
    </w:p>
    <w:p w14:paraId="6D7CD44E" w14:textId="383DDB85" w:rsidR="007E1D1C" w:rsidRPr="008322CA" w:rsidRDefault="007E1D1C" w:rsidP="00CD25B1">
      <w:pPr>
        <w:spacing w:before="120" w:after="120" w:line="240" w:lineRule="auto"/>
        <w:ind w:firstLine="720"/>
        <w:jc w:val="both"/>
        <w:rPr>
          <w:rFonts w:ascii="Times New Roman" w:hAnsi="Times New Roman"/>
          <w:sz w:val="28"/>
          <w:szCs w:val="28"/>
        </w:rPr>
      </w:pPr>
      <w:r w:rsidRPr="008322CA">
        <w:rPr>
          <w:rFonts w:ascii="Times New Roman" w:hAnsi="Times New Roman"/>
          <w:sz w:val="28"/>
          <w:szCs w:val="28"/>
        </w:rPr>
        <w:t>Theo quy định của Luật Ban hành VBQPPL</w:t>
      </w:r>
      <w:r w:rsidR="00CA3780">
        <w:rPr>
          <w:rFonts w:ascii="Times New Roman" w:hAnsi="Times New Roman"/>
          <w:sz w:val="28"/>
          <w:szCs w:val="28"/>
          <w:lang w:val="en-US"/>
        </w:rPr>
        <w:t xml:space="preserve"> </w:t>
      </w:r>
      <w:r w:rsidRPr="008322CA">
        <w:rPr>
          <w:rFonts w:ascii="Times New Roman" w:hAnsi="Times New Roman"/>
          <w:sz w:val="28"/>
          <w:szCs w:val="28"/>
          <w:lang w:val="en-US"/>
        </w:rPr>
        <w:t>Ủy ban nhân dân tỉnh</w:t>
      </w:r>
      <w:r w:rsidRPr="008322CA">
        <w:rPr>
          <w:rFonts w:ascii="Times New Roman" w:hAnsi="Times New Roman"/>
          <w:sz w:val="28"/>
          <w:szCs w:val="28"/>
        </w:rPr>
        <w:t xml:space="preserve"> đã</w:t>
      </w:r>
      <w:r w:rsidRPr="008322CA">
        <w:rPr>
          <w:rFonts w:ascii="Times New Roman" w:hAnsi="Times New Roman"/>
          <w:sz w:val="28"/>
          <w:szCs w:val="28"/>
          <w:lang w:val="en-US"/>
        </w:rPr>
        <w:t xml:space="preserve"> giao Sở Y tế </w:t>
      </w:r>
      <w:r w:rsidRPr="008322CA">
        <w:rPr>
          <w:rFonts w:ascii="Times New Roman" w:hAnsi="Times New Roman"/>
          <w:sz w:val="28"/>
          <w:szCs w:val="28"/>
        </w:rPr>
        <w:t xml:space="preserve">chủ trì, phối hợp với các cơ quan liên quan thực hiện các công việc sau: </w:t>
      </w:r>
    </w:p>
    <w:p w14:paraId="68E99657" w14:textId="5D58B6DC" w:rsidR="007E1D1C" w:rsidRPr="008322CA" w:rsidRDefault="007E1D1C"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1. T</w:t>
      </w:r>
      <w:r w:rsidRPr="008322CA">
        <w:rPr>
          <w:rFonts w:ascii="Times New Roman" w:hAnsi="Times New Roman"/>
          <w:sz w:val="28"/>
          <w:szCs w:val="28"/>
        </w:rPr>
        <w:t xml:space="preserve">hành lập Tổ soạn thảo </w:t>
      </w:r>
      <w:r w:rsidRPr="008322CA">
        <w:rPr>
          <w:rFonts w:ascii="Times New Roman" w:hAnsi="Times New Roman"/>
          <w:sz w:val="28"/>
          <w:szCs w:val="28"/>
          <w:lang w:val="en-US"/>
        </w:rPr>
        <w:t xml:space="preserve">Nghị quyết </w:t>
      </w:r>
      <w:r w:rsidRPr="008322CA">
        <w:rPr>
          <w:rFonts w:ascii="Times New Roman" w:hAnsi="Times New Roman"/>
          <w:sz w:val="28"/>
          <w:szCs w:val="28"/>
        </w:rPr>
        <w:t>với sự tham gia của đại diện các phòng chuyên môn của</w:t>
      </w:r>
      <w:r w:rsidRPr="008322CA">
        <w:rPr>
          <w:rFonts w:ascii="Times New Roman" w:hAnsi="Times New Roman"/>
          <w:sz w:val="28"/>
          <w:szCs w:val="28"/>
          <w:lang w:val="en-US"/>
        </w:rPr>
        <w:t xml:space="preserve"> Sở Y tế.</w:t>
      </w:r>
    </w:p>
    <w:p w14:paraId="643977EC" w14:textId="7E738ADA" w:rsidR="007E1D1C" w:rsidRPr="008322CA" w:rsidRDefault="007E1D1C" w:rsidP="00CD25B1">
      <w:pPr>
        <w:spacing w:before="120" w:after="120" w:line="240" w:lineRule="auto"/>
        <w:jc w:val="both"/>
        <w:rPr>
          <w:rFonts w:ascii="Times New Roman" w:hAnsi="Times New Roman"/>
          <w:sz w:val="28"/>
          <w:szCs w:val="28"/>
          <w:lang w:val="en-US"/>
        </w:rPr>
      </w:pPr>
      <w:r w:rsidRPr="008322CA">
        <w:rPr>
          <w:rFonts w:ascii="Times New Roman" w:hAnsi="Times New Roman"/>
          <w:sz w:val="28"/>
          <w:szCs w:val="28"/>
        </w:rPr>
        <w:t xml:space="preserve"> </w:t>
      </w:r>
      <w:r w:rsidRPr="008322CA">
        <w:rPr>
          <w:rFonts w:ascii="Times New Roman" w:hAnsi="Times New Roman"/>
          <w:sz w:val="28"/>
          <w:szCs w:val="28"/>
        </w:rPr>
        <w:tab/>
        <w:t>2. Tham mưu cho UBND tỉnh trình Thường trực Hội đồng nhân dân tỉnh đăng ký xây dựng Nghị quyết</w:t>
      </w:r>
      <w:r w:rsidRPr="008322CA">
        <w:rPr>
          <w:rFonts w:ascii="Times New Roman" w:hAnsi="Times New Roman"/>
          <w:sz w:val="28"/>
          <w:szCs w:val="28"/>
          <w:lang w:val="en-US"/>
        </w:rPr>
        <w:t xml:space="preserve"> </w:t>
      </w:r>
      <w:r w:rsidRPr="008322CA">
        <w:rPr>
          <w:rFonts w:ascii="Times New Roman" w:hAnsi="Times New Roman"/>
          <w:sz w:val="28"/>
          <w:szCs w:val="28"/>
        </w:rPr>
        <w:t>Quy định mức chi phí chi trả trợ giúp xã hội đối với đối tượng bảo trợ xã hội thông qua tổ chức dịch vụ chi trả trên địa bàn tỉnh Sơn La</w:t>
      </w:r>
      <w:r w:rsidRPr="008322CA">
        <w:rPr>
          <w:rFonts w:ascii="Times New Roman" w:hAnsi="Times New Roman"/>
          <w:sz w:val="28"/>
          <w:szCs w:val="28"/>
          <w:lang w:val="en-US"/>
        </w:rPr>
        <w:t>.</w:t>
      </w:r>
    </w:p>
    <w:p w14:paraId="0BBA7D4B" w14:textId="6E8E51A8" w:rsidR="007E1D1C" w:rsidRPr="00AC0362" w:rsidRDefault="007E1D1C" w:rsidP="00CD25B1">
      <w:pPr>
        <w:spacing w:before="120" w:after="120" w:line="240" w:lineRule="auto"/>
        <w:ind w:firstLine="720"/>
        <w:jc w:val="both"/>
        <w:rPr>
          <w:rFonts w:ascii="Times New Roman" w:eastAsia="Times New Roman" w:hAnsi="Times New Roman"/>
          <w:sz w:val="28"/>
          <w:szCs w:val="28"/>
          <w:lang w:val="nl-NL"/>
        </w:rPr>
      </w:pPr>
      <w:r w:rsidRPr="008322CA">
        <w:rPr>
          <w:rFonts w:ascii="Times New Roman" w:hAnsi="Times New Roman"/>
          <w:sz w:val="28"/>
          <w:szCs w:val="28"/>
        </w:rPr>
        <w:t xml:space="preserve">3. </w:t>
      </w:r>
      <w:r w:rsidRPr="008322CA">
        <w:rPr>
          <w:rFonts w:ascii="Times New Roman" w:hAnsi="Times New Roman"/>
          <w:sz w:val="28"/>
          <w:szCs w:val="28"/>
          <w:lang w:val="en-US"/>
        </w:rPr>
        <w:t xml:space="preserve">Hoàn thiện hồ sơ dự thảo Nghị quyết theo </w:t>
      </w:r>
      <w:r w:rsidRPr="008322CA">
        <w:rPr>
          <w:rFonts w:ascii="Times New Roman" w:eastAsia="Times New Roman" w:hAnsi="Times New Roman"/>
          <w:sz w:val="28"/>
          <w:szCs w:val="28"/>
          <w:lang w:val="nl-NL"/>
        </w:rPr>
        <w:t>Nghị định số 78/2028/NĐ-CP ngày 01/4/2025 của Chỉnh phủ</w:t>
      </w:r>
      <w:r w:rsidR="00AC0362">
        <w:rPr>
          <w:rFonts w:ascii="Times New Roman" w:eastAsia="Times New Roman" w:hAnsi="Times New Roman"/>
          <w:sz w:val="28"/>
          <w:szCs w:val="28"/>
          <w:lang w:val="nl-NL"/>
        </w:rPr>
        <w:t xml:space="preserve">; </w:t>
      </w:r>
      <w:r w:rsidR="00AC0362" w:rsidRPr="00AC0362">
        <w:rPr>
          <w:rFonts w:ascii="Times New Roman" w:eastAsia="Times New Roman" w:hAnsi="Times New Roman"/>
          <w:sz w:val="28"/>
          <w:szCs w:val="28"/>
          <w:lang w:val="nl-NL"/>
        </w:rPr>
        <w:t xml:space="preserve">Nghị định </w:t>
      </w:r>
      <w:r w:rsidR="00AC0362" w:rsidRPr="00AC0362">
        <w:rPr>
          <w:rFonts w:ascii="Times New Roman" w:hAnsi="Times New Roman"/>
          <w:color w:val="000000"/>
          <w:sz w:val="28"/>
          <w:szCs w:val="28"/>
          <w:lang w:val="es-ES"/>
        </w:rPr>
        <w:t>số 187/2025/NĐ-CP ngày 01 tháng 7 năm 2025 của Chính phủ sửa đổi, bổ sung một số điều của Nghị định 78/2025/NĐ-CP ngày 01 tháng 4 năm 2025</w:t>
      </w:r>
      <w:r w:rsidR="00AC0362">
        <w:rPr>
          <w:rFonts w:ascii="Times New Roman" w:hAnsi="Times New Roman"/>
          <w:color w:val="000000"/>
          <w:sz w:val="28"/>
          <w:szCs w:val="28"/>
          <w:lang w:val="es-ES"/>
        </w:rPr>
        <w:t xml:space="preserve"> </w:t>
      </w:r>
      <w:r w:rsidR="00AC0362" w:rsidRPr="00AC0362">
        <w:rPr>
          <w:rFonts w:ascii="Times New Roman" w:hAnsi="Times New Roman"/>
          <w:color w:val="000000"/>
          <w:sz w:val="28"/>
          <w:szCs w:val="28"/>
          <w:lang w:val="es-ES"/>
        </w:rPr>
        <w:t>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r w:rsidR="00AC0362">
        <w:rPr>
          <w:rFonts w:ascii="Times New Roman" w:hAnsi="Times New Roman"/>
          <w:color w:val="000000"/>
          <w:sz w:val="28"/>
          <w:szCs w:val="28"/>
          <w:lang w:val="es-ES"/>
        </w:rPr>
        <w:t>.</w:t>
      </w:r>
    </w:p>
    <w:p w14:paraId="0C655096" w14:textId="313BD372" w:rsidR="007E1D1C" w:rsidRPr="008322CA" w:rsidRDefault="007E1D1C"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 xml:space="preserve">4. Xin ý kiến góp ý của các </w:t>
      </w:r>
      <w:r w:rsidR="00C13642" w:rsidRPr="008322CA">
        <w:rPr>
          <w:rFonts w:ascii="Times New Roman" w:hAnsi="Times New Roman"/>
          <w:sz w:val="28"/>
          <w:szCs w:val="28"/>
          <w:lang w:val="en-US"/>
        </w:rPr>
        <w:t>sở</w:t>
      </w:r>
      <w:r w:rsidR="00C13642">
        <w:rPr>
          <w:rFonts w:ascii="Times New Roman" w:hAnsi="Times New Roman"/>
          <w:sz w:val="28"/>
          <w:szCs w:val="28"/>
          <w:lang w:val="en-US"/>
        </w:rPr>
        <w:t>,</w:t>
      </w:r>
      <w:r w:rsidR="00C13642" w:rsidRPr="008322CA">
        <w:rPr>
          <w:rFonts w:ascii="Times New Roman" w:hAnsi="Times New Roman"/>
          <w:sz w:val="28"/>
          <w:szCs w:val="28"/>
          <w:lang w:val="en-US"/>
        </w:rPr>
        <w:t xml:space="preserve"> </w:t>
      </w:r>
      <w:r w:rsidRPr="008322CA">
        <w:rPr>
          <w:rFonts w:ascii="Times New Roman" w:hAnsi="Times New Roman"/>
          <w:sz w:val="28"/>
          <w:szCs w:val="28"/>
          <w:lang w:val="en-US"/>
        </w:rPr>
        <w:t xml:space="preserve">ban, ngành, UBND các xã, phường và các đơn vị liên quan vào hồ sơ dự thảo Nghị quyết. </w:t>
      </w:r>
      <w:r w:rsidR="00C13642">
        <w:rPr>
          <w:rFonts w:ascii="Times New Roman" w:hAnsi="Times New Roman"/>
          <w:sz w:val="28"/>
          <w:szCs w:val="28"/>
          <w:lang w:val="en-US"/>
        </w:rPr>
        <w:t>X</w:t>
      </w:r>
      <w:r w:rsidRPr="008322CA">
        <w:rPr>
          <w:rFonts w:ascii="Times New Roman" w:hAnsi="Times New Roman"/>
          <w:sz w:val="28"/>
          <w:szCs w:val="28"/>
          <w:lang w:val="en-US"/>
        </w:rPr>
        <w:t>in ý kiến phản biện của Mặt trận Tổ quốc Việt Nam tỉnh (nếu có).</w:t>
      </w:r>
    </w:p>
    <w:p w14:paraId="0F02C766" w14:textId="6B04DFDB" w:rsidR="009B7794" w:rsidRPr="008322CA" w:rsidRDefault="007E1D1C"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 xml:space="preserve">5. </w:t>
      </w:r>
      <w:r w:rsidR="009B7794" w:rsidRPr="008322CA">
        <w:rPr>
          <w:rFonts w:ascii="Times New Roman" w:hAnsi="Times New Roman"/>
          <w:sz w:val="28"/>
          <w:szCs w:val="28"/>
          <w:lang w:val="en-US"/>
        </w:rPr>
        <w:t>Thực hiện truyền thông chính sách, dự thảo văn bản quy phạm pháp luật</w:t>
      </w:r>
    </w:p>
    <w:p w14:paraId="25D12FA9" w14:textId="1A08D043" w:rsidR="007E1D1C" w:rsidRPr="008322CA" w:rsidRDefault="009B7794"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 xml:space="preserve">6. </w:t>
      </w:r>
      <w:r w:rsidR="007E1D1C" w:rsidRPr="008322CA">
        <w:rPr>
          <w:rFonts w:ascii="Times New Roman" w:hAnsi="Times New Roman"/>
          <w:sz w:val="28"/>
          <w:szCs w:val="28"/>
          <w:lang w:val="en-US"/>
        </w:rPr>
        <w:t>Đăng tải hồ sơ dự thảo Nghị quyết trên cổng thông tin điện tử của tỉnh để lấy ý kiến.</w:t>
      </w:r>
    </w:p>
    <w:p w14:paraId="2E0F08C2" w14:textId="1E95F58D" w:rsidR="009B7794" w:rsidRPr="008322CA" w:rsidRDefault="009B7794"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lastRenderedPageBreak/>
        <w:t>7</w:t>
      </w:r>
      <w:r w:rsidR="007E1D1C" w:rsidRPr="008322CA">
        <w:rPr>
          <w:rFonts w:ascii="Times New Roman" w:hAnsi="Times New Roman"/>
          <w:sz w:val="28"/>
          <w:szCs w:val="28"/>
          <w:lang w:val="en-US"/>
        </w:rPr>
        <w:t>. Trên cơ sở ý kiến góp ý, tổng hợp làm Báo cáo tiếp thu, giải trình các ý kiến góp ý.</w:t>
      </w:r>
    </w:p>
    <w:p w14:paraId="4F5D4B7A" w14:textId="20500B2A" w:rsidR="007E1D1C" w:rsidRDefault="00AC0362" w:rsidP="00CD25B1">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8</w:t>
      </w:r>
      <w:r w:rsidR="009B7794" w:rsidRPr="008322CA">
        <w:rPr>
          <w:rFonts w:ascii="Times New Roman" w:hAnsi="Times New Roman"/>
          <w:sz w:val="28"/>
          <w:szCs w:val="28"/>
          <w:lang w:val="en-US"/>
        </w:rPr>
        <w:t>.</w:t>
      </w:r>
      <w:r>
        <w:rPr>
          <w:rFonts w:ascii="Times New Roman" w:hAnsi="Times New Roman"/>
          <w:sz w:val="28"/>
          <w:szCs w:val="28"/>
          <w:lang w:val="en-US"/>
        </w:rPr>
        <w:t xml:space="preserve"> </w:t>
      </w:r>
      <w:r w:rsidRPr="008322CA">
        <w:rPr>
          <w:rFonts w:ascii="Times New Roman" w:hAnsi="Times New Roman"/>
          <w:sz w:val="28"/>
          <w:szCs w:val="28"/>
          <w:lang w:val="en-US"/>
        </w:rPr>
        <w:t>Đề nghị Sở Tư pháp thẩm định dự thảo Nghị quyết</w:t>
      </w:r>
    </w:p>
    <w:p w14:paraId="0BE26821" w14:textId="4FB21A94" w:rsidR="00AC0362" w:rsidRPr="008322CA" w:rsidRDefault="00AC0362" w:rsidP="00CD25B1">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9. </w:t>
      </w:r>
      <w:r w:rsidRPr="008322CA">
        <w:rPr>
          <w:rFonts w:ascii="Times New Roman" w:hAnsi="Times New Roman"/>
          <w:sz w:val="28"/>
          <w:szCs w:val="28"/>
          <w:lang w:val="en-US"/>
        </w:rPr>
        <w:t>Trên cơ sở ý kiến thẩm định của Sở Tư pháp, ban hành báo cáo tiếp thu, giải trình ý kiến thẩm định.</w:t>
      </w:r>
    </w:p>
    <w:p w14:paraId="49255AB7" w14:textId="0D03584C" w:rsidR="007E1D1C" w:rsidRPr="008322CA" w:rsidRDefault="009B7794"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10</w:t>
      </w:r>
      <w:r w:rsidR="007E1D1C" w:rsidRPr="008322CA">
        <w:rPr>
          <w:rFonts w:ascii="Times New Roman" w:hAnsi="Times New Roman"/>
          <w:sz w:val="28"/>
          <w:szCs w:val="28"/>
          <w:lang w:val="en-US"/>
        </w:rPr>
        <w:t>.</w:t>
      </w:r>
      <w:r w:rsidR="00AC0362" w:rsidRPr="00AC0362">
        <w:rPr>
          <w:rFonts w:ascii="Times New Roman" w:hAnsi="Times New Roman"/>
          <w:sz w:val="28"/>
          <w:szCs w:val="28"/>
          <w:lang w:val="en-US"/>
        </w:rPr>
        <w:t xml:space="preserve"> </w:t>
      </w:r>
      <w:r w:rsidR="00AC0362" w:rsidRPr="008322CA">
        <w:rPr>
          <w:rFonts w:ascii="Times New Roman" w:hAnsi="Times New Roman"/>
          <w:sz w:val="28"/>
          <w:szCs w:val="28"/>
          <w:lang w:val="en-US"/>
        </w:rPr>
        <w:t>Chỉnh sửa, hoàn thiện hồ sơ dự thảo văn bản, trình Ủy ban nhân dân tỉnh trình Hội đồng Nhân dân tỉnh.</w:t>
      </w:r>
    </w:p>
    <w:p w14:paraId="3915FEB0" w14:textId="6E3689EC" w:rsidR="007E1D1C" w:rsidRPr="008322CA" w:rsidRDefault="009B7794"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11</w:t>
      </w:r>
      <w:r w:rsidR="007E1D1C" w:rsidRPr="008322CA">
        <w:rPr>
          <w:rFonts w:ascii="Times New Roman" w:hAnsi="Times New Roman"/>
          <w:sz w:val="28"/>
          <w:szCs w:val="28"/>
          <w:lang w:val="en-US"/>
        </w:rPr>
        <w:t xml:space="preserve">. </w:t>
      </w:r>
      <w:r w:rsidR="00AC0362" w:rsidRPr="008322CA">
        <w:rPr>
          <w:rFonts w:ascii="Times New Roman" w:hAnsi="Times New Roman"/>
          <w:sz w:val="28"/>
          <w:szCs w:val="28"/>
          <w:lang w:val="en-US"/>
        </w:rPr>
        <w:t>Hội đồng nhân dân tỉnh thẩm tra dự thảo Nghị quyết.</w:t>
      </w:r>
    </w:p>
    <w:p w14:paraId="1BD88879" w14:textId="5161C263" w:rsidR="007E1D1C" w:rsidRPr="008322CA" w:rsidRDefault="007E1D1C"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1</w:t>
      </w:r>
      <w:r w:rsidR="009B7794" w:rsidRPr="008322CA">
        <w:rPr>
          <w:rFonts w:ascii="Times New Roman" w:hAnsi="Times New Roman"/>
          <w:sz w:val="28"/>
          <w:szCs w:val="28"/>
          <w:lang w:val="en-US"/>
        </w:rPr>
        <w:t>2</w:t>
      </w:r>
      <w:r w:rsidRPr="008322CA">
        <w:rPr>
          <w:rFonts w:ascii="Times New Roman" w:hAnsi="Times New Roman"/>
          <w:sz w:val="28"/>
          <w:szCs w:val="28"/>
          <w:lang w:val="en-US"/>
        </w:rPr>
        <w:t xml:space="preserve">. </w:t>
      </w:r>
      <w:r w:rsidR="00AC0362" w:rsidRPr="008322CA">
        <w:rPr>
          <w:rFonts w:ascii="Times New Roman" w:hAnsi="Times New Roman"/>
          <w:sz w:val="28"/>
          <w:szCs w:val="28"/>
          <w:lang w:val="en-US"/>
        </w:rPr>
        <w:t>Trên cơ sở ý kiến thẩm định của các Ban Hội đồng nhân dân tỉnh, báo cáo tiếp thu, giải trình.</w:t>
      </w:r>
    </w:p>
    <w:p w14:paraId="5CF837F6" w14:textId="5466529C" w:rsidR="007E1D1C" w:rsidRPr="008322CA" w:rsidRDefault="007E1D1C"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1</w:t>
      </w:r>
      <w:r w:rsidR="009B7794" w:rsidRPr="008322CA">
        <w:rPr>
          <w:rFonts w:ascii="Times New Roman" w:hAnsi="Times New Roman"/>
          <w:sz w:val="28"/>
          <w:szCs w:val="28"/>
          <w:lang w:val="en-US"/>
        </w:rPr>
        <w:t>3</w:t>
      </w:r>
      <w:r w:rsidRPr="008322CA">
        <w:rPr>
          <w:rFonts w:ascii="Times New Roman" w:hAnsi="Times New Roman"/>
          <w:sz w:val="28"/>
          <w:szCs w:val="28"/>
          <w:lang w:val="en-US"/>
        </w:rPr>
        <w:t xml:space="preserve">. </w:t>
      </w:r>
      <w:r w:rsidR="00AC0362" w:rsidRPr="008322CA">
        <w:rPr>
          <w:rFonts w:ascii="Times New Roman" w:hAnsi="Times New Roman"/>
          <w:sz w:val="28"/>
          <w:szCs w:val="28"/>
          <w:lang w:val="en-US"/>
        </w:rPr>
        <w:t>Trình phiên họp HĐND tỉnh.</w:t>
      </w:r>
    </w:p>
    <w:p w14:paraId="06B4540D" w14:textId="4CD14456" w:rsidR="009B7794" w:rsidRPr="008322CA" w:rsidRDefault="009B7794" w:rsidP="00CD25B1">
      <w:pPr>
        <w:spacing w:before="120" w:after="120" w:line="240" w:lineRule="auto"/>
        <w:ind w:firstLine="720"/>
        <w:jc w:val="both"/>
        <w:rPr>
          <w:rFonts w:ascii="Times New Roman" w:hAnsi="Times New Roman"/>
          <w:b/>
          <w:bCs/>
          <w:sz w:val="28"/>
          <w:szCs w:val="28"/>
          <w:lang w:val="en-US"/>
        </w:rPr>
      </w:pPr>
      <w:r w:rsidRPr="008322CA">
        <w:rPr>
          <w:rFonts w:ascii="Times New Roman" w:hAnsi="Times New Roman"/>
          <w:b/>
          <w:bCs/>
          <w:sz w:val="28"/>
          <w:szCs w:val="28"/>
          <w:lang w:val="en-US"/>
        </w:rPr>
        <w:t>IV. BỐ CỤC VÀ NỘI DUNG CƠ BẢN CỦA DỰ THẢO VĂN BẢN</w:t>
      </w:r>
    </w:p>
    <w:p w14:paraId="33856451" w14:textId="59C27109" w:rsidR="009B7794" w:rsidRPr="008322CA" w:rsidRDefault="009B7794" w:rsidP="00CD25B1">
      <w:pPr>
        <w:pStyle w:val="ListParagraph"/>
        <w:numPr>
          <w:ilvl w:val="0"/>
          <w:numId w:val="4"/>
        </w:numPr>
        <w:spacing w:before="120" w:after="120" w:line="240" w:lineRule="auto"/>
        <w:jc w:val="both"/>
        <w:rPr>
          <w:b/>
          <w:bCs/>
          <w:sz w:val="28"/>
          <w:szCs w:val="28"/>
        </w:rPr>
      </w:pPr>
      <w:r w:rsidRPr="008322CA">
        <w:rPr>
          <w:b/>
          <w:bCs/>
          <w:sz w:val="28"/>
          <w:szCs w:val="28"/>
        </w:rPr>
        <w:t>Phạm vi điều chỉnh, đối tượng áp dụng</w:t>
      </w:r>
    </w:p>
    <w:p w14:paraId="15A9D214" w14:textId="09356884" w:rsidR="00253915" w:rsidRPr="008322CA" w:rsidRDefault="00253915" w:rsidP="00CD25B1">
      <w:pPr>
        <w:spacing w:before="120" w:after="120" w:line="240" w:lineRule="auto"/>
        <w:ind w:left="720"/>
        <w:jc w:val="both"/>
        <w:rPr>
          <w:rFonts w:ascii="Times New Roman" w:hAnsi="Times New Roman"/>
          <w:i/>
          <w:iCs/>
          <w:sz w:val="28"/>
          <w:szCs w:val="28"/>
          <w:lang w:val="en-US"/>
        </w:rPr>
      </w:pPr>
      <w:r w:rsidRPr="008322CA">
        <w:rPr>
          <w:rFonts w:ascii="Times New Roman" w:hAnsi="Times New Roman"/>
          <w:i/>
          <w:iCs/>
          <w:sz w:val="28"/>
          <w:szCs w:val="28"/>
          <w:lang w:val="en-US"/>
        </w:rPr>
        <w:t xml:space="preserve">a) </w:t>
      </w:r>
      <w:r w:rsidRPr="008322CA">
        <w:rPr>
          <w:rFonts w:ascii="Times New Roman" w:hAnsi="Times New Roman"/>
          <w:i/>
          <w:iCs/>
          <w:sz w:val="28"/>
          <w:szCs w:val="28"/>
        </w:rPr>
        <w:t>Phạm vi điều chỉnh</w:t>
      </w:r>
    </w:p>
    <w:p w14:paraId="66464FC3" w14:textId="77777777" w:rsidR="00253915" w:rsidRPr="008322CA" w:rsidRDefault="00253915" w:rsidP="00CD25B1">
      <w:pPr>
        <w:spacing w:before="120" w:after="120" w:line="240" w:lineRule="auto"/>
        <w:ind w:firstLine="720"/>
        <w:jc w:val="both"/>
        <w:rPr>
          <w:rFonts w:ascii="Times New Roman" w:eastAsia="Times New Roman" w:hAnsi="Times New Roman"/>
          <w:iCs/>
          <w:sz w:val="28"/>
          <w:szCs w:val="28"/>
          <w:lang w:val="en-US"/>
        </w:rPr>
      </w:pPr>
      <w:r w:rsidRPr="008322CA">
        <w:rPr>
          <w:rFonts w:ascii="Times New Roman" w:eastAsia="Times New Roman" w:hAnsi="Times New Roman"/>
          <w:iCs/>
          <w:sz w:val="28"/>
          <w:szCs w:val="28"/>
          <w:lang w:val="en-US"/>
        </w:rPr>
        <w:t>Nghị quyết này quy định mức chi phí chi trả chính sách trợ giúp xã hội đối với đối tượng bảo trợ xã hội thông qua tổ chức dịch vụ chi trả trên địa bàn tỉnh Sơn La.</w:t>
      </w:r>
    </w:p>
    <w:p w14:paraId="326ECA07" w14:textId="70B3B5B3" w:rsidR="00253915" w:rsidRPr="008322CA" w:rsidRDefault="00253915" w:rsidP="00CD25B1">
      <w:pPr>
        <w:tabs>
          <w:tab w:val="left" w:pos="1245"/>
        </w:tabs>
        <w:spacing w:before="120" w:after="120" w:line="240" w:lineRule="auto"/>
        <w:ind w:firstLine="680"/>
        <w:jc w:val="both"/>
        <w:rPr>
          <w:rFonts w:ascii="Times New Roman" w:eastAsia="Times New Roman" w:hAnsi="Times New Roman"/>
          <w:i/>
          <w:sz w:val="28"/>
          <w:szCs w:val="28"/>
          <w:lang w:val="en-US"/>
        </w:rPr>
      </w:pPr>
      <w:r w:rsidRPr="008322CA">
        <w:rPr>
          <w:rFonts w:ascii="Times New Roman" w:eastAsia="Times New Roman" w:hAnsi="Times New Roman"/>
          <w:i/>
          <w:sz w:val="28"/>
          <w:szCs w:val="28"/>
          <w:lang w:val="en-US"/>
        </w:rPr>
        <w:t>b) Đối tượng áp dụng</w:t>
      </w:r>
    </w:p>
    <w:p w14:paraId="5F492E61" w14:textId="1F7C71C7" w:rsidR="00253915" w:rsidRPr="00CA3780" w:rsidRDefault="00253915"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sz w:val="28"/>
          <w:szCs w:val="28"/>
          <w:lang w:val="en-US"/>
        </w:rPr>
        <w:t xml:space="preserve">- </w:t>
      </w:r>
      <w:r w:rsidR="00CA3780" w:rsidRPr="00CA3780">
        <w:rPr>
          <w:rFonts w:ascii="Times New Roman" w:hAnsi="Times New Roman"/>
          <w:sz w:val="28"/>
          <w:szCs w:val="28"/>
        </w:rPr>
        <w:t>Đối tượng bảo trợ xã hội đang hưởng trợ cấp xã hội hàng tháng tại cộng đồng; đối tượng bảo trợ xã hội được nhận hỗ trợ chi phí mai táng; hộ gia đình, cá nhân chăm sóc, nuôi dưỡng đối tượng bảo trợ xã hội; đối tượng hưởng trợ cấp hưu trí xã hội.</w:t>
      </w:r>
    </w:p>
    <w:p w14:paraId="15853627" w14:textId="180FFBC9" w:rsidR="00253915" w:rsidRPr="008322CA" w:rsidRDefault="00253915"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sz w:val="28"/>
          <w:szCs w:val="28"/>
          <w:lang w:val="en-US"/>
        </w:rPr>
        <w:t>- Các cơ quan, đơn vị, tổ chức, cá nhân có liên quan đến việc thực hiện chi trả chính sách trợ giúp xã hội đối với đối tượng bảo trợ xã hội tại cộng đồng trên địa bàn tỉnh.</w:t>
      </w:r>
    </w:p>
    <w:p w14:paraId="4C5832FC" w14:textId="6B94C321" w:rsidR="000B35BE" w:rsidRPr="008322CA" w:rsidRDefault="000B35BE"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b/>
          <w:bCs/>
          <w:sz w:val="28"/>
          <w:szCs w:val="28"/>
          <w:lang w:val="en-US"/>
        </w:rPr>
        <w:t>2. Bố cục của dự thảo văn bản:</w:t>
      </w:r>
      <w:r w:rsidRPr="008322CA">
        <w:rPr>
          <w:rFonts w:ascii="Times New Roman" w:hAnsi="Times New Roman"/>
          <w:sz w:val="28"/>
          <w:szCs w:val="28"/>
          <w:lang w:val="en-US"/>
        </w:rPr>
        <w:t xml:space="preserve"> Dự thảo Nghị quyết gồm </w:t>
      </w:r>
      <w:r w:rsidR="001D6C9F">
        <w:rPr>
          <w:rFonts w:ascii="Times New Roman" w:hAnsi="Times New Roman"/>
          <w:sz w:val="28"/>
          <w:szCs w:val="28"/>
          <w:lang w:val="en-US"/>
        </w:rPr>
        <w:t>4</w:t>
      </w:r>
      <w:r w:rsidRPr="008322CA">
        <w:rPr>
          <w:rFonts w:ascii="Times New Roman" w:hAnsi="Times New Roman"/>
          <w:sz w:val="28"/>
          <w:szCs w:val="28"/>
          <w:lang w:val="en-US"/>
        </w:rPr>
        <w:t xml:space="preserve"> Điều:</w:t>
      </w:r>
    </w:p>
    <w:p w14:paraId="5F79A358" w14:textId="058ABFB2" w:rsidR="000B35BE" w:rsidRPr="008322CA" w:rsidRDefault="000B35BE"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sz w:val="28"/>
          <w:szCs w:val="28"/>
          <w:lang w:val="en-US"/>
        </w:rPr>
        <w:t>Điều 1. Phạm vi điều chỉnh và đối tượng áp dung</w:t>
      </w:r>
    </w:p>
    <w:p w14:paraId="10E51DF7" w14:textId="11AC33D2" w:rsidR="000B35BE" w:rsidRPr="008322CA" w:rsidRDefault="000B35BE"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sz w:val="28"/>
          <w:szCs w:val="28"/>
          <w:lang w:val="en-US"/>
        </w:rPr>
        <w:t xml:space="preserve">Điều 2. </w:t>
      </w:r>
      <w:r w:rsidRPr="008322CA">
        <w:rPr>
          <w:rFonts w:ascii="Times New Roman" w:hAnsi="Times New Roman"/>
          <w:sz w:val="28"/>
          <w:szCs w:val="28"/>
        </w:rPr>
        <w:t>Mức chi phí chi trả cho tổ chức thực hiện dịch vụ chi trả và nguồn kinh phí thực hiện</w:t>
      </w:r>
    </w:p>
    <w:p w14:paraId="18AF0CA7" w14:textId="72773F8A" w:rsidR="000B35BE" w:rsidRDefault="000B35BE"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sz w:val="28"/>
          <w:szCs w:val="28"/>
          <w:lang w:val="en-US"/>
        </w:rPr>
        <w:t>Điều 3. Tổ chức thực hiệ</w:t>
      </w:r>
      <w:r w:rsidR="002B220A">
        <w:rPr>
          <w:rFonts w:ascii="Times New Roman" w:hAnsi="Times New Roman"/>
          <w:sz w:val="28"/>
          <w:szCs w:val="28"/>
          <w:lang w:val="en-US"/>
        </w:rPr>
        <w:t>n</w:t>
      </w:r>
    </w:p>
    <w:p w14:paraId="10B4F307" w14:textId="08CAE719" w:rsidR="001D6C9F" w:rsidRPr="008322CA" w:rsidRDefault="001D6C9F" w:rsidP="00CD25B1">
      <w:pPr>
        <w:tabs>
          <w:tab w:val="left" w:pos="1245"/>
        </w:tabs>
        <w:spacing w:before="120" w:after="120" w:line="240" w:lineRule="auto"/>
        <w:ind w:firstLine="680"/>
        <w:jc w:val="both"/>
        <w:rPr>
          <w:rFonts w:ascii="Times New Roman" w:hAnsi="Times New Roman"/>
          <w:sz w:val="28"/>
          <w:szCs w:val="28"/>
          <w:lang w:val="en-US"/>
        </w:rPr>
      </w:pPr>
      <w:r>
        <w:rPr>
          <w:rFonts w:ascii="Times New Roman" w:hAnsi="Times New Roman"/>
          <w:sz w:val="28"/>
          <w:szCs w:val="28"/>
          <w:lang w:val="en-US"/>
        </w:rPr>
        <w:t>Điều 4. Điều khoản thi hành</w:t>
      </w:r>
    </w:p>
    <w:p w14:paraId="4B9BF8A6" w14:textId="7B807C7C" w:rsidR="000B35BE" w:rsidRPr="008322CA" w:rsidRDefault="00305EB7" w:rsidP="00CD25B1">
      <w:pPr>
        <w:tabs>
          <w:tab w:val="left" w:pos="1245"/>
        </w:tabs>
        <w:spacing w:before="120" w:after="120" w:line="240" w:lineRule="auto"/>
        <w:ind w:left="720"/>
        <w:jc w:val="both"/>
        <w:rPr>
          <w:rFonts w:ascii="Times New Roman" w:hAnsi="Times New Roman"/>
          <w:b/>
          <w:bCs/>
          <w:sz w:val="28"/>
          <w:szCs w:val="28"/>
          <w:lang w:val="en-US"/>
        </w:rPr>
      </w:pPr>
      <w:r w:rsidRPr="008322CA">
        <w:rPr>
          <w:rFonts w:ascii="Times New Roman" w:hAnsi="Times New Roman"/>
          <w:b/>
          <w:bCs/>
          <w:sz w:val="28"/>
          <w:szCs w:val="28"/>
          <w:lang w:val="en-US"/>
        </w:rPr>
        <w:t xml:space="preserve">3. </w:t>
      </w:r>
      <w:r w:rsidRPr="008322CA">
        <w:rPr>
          <w:rFonts w:ascii="Times New Roman" w:hAnsi="Times New Roman"/>
          <w:b/>
          <w:bCs/>
          <w:sz w:val="28"/>
          <w:szCs w:val="28"/>
        </w:rPr>
        <w:t>Nội dung cơ bản</w:t>
      </w:r>
    </w:p>
    <w:p w14:paraId="1BA69E34" w14:textId="7A0C92BA" w:rsidR="00963BBF" w:rsidRPr="008322CA" w:rsidRDefault="00963BBF"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sz w:val="28"/>
          <w:szCs w:val="28"/>
          <w:lang w:val="en-US"/>
        </w:rPr>
        <w:t>Mức chi phí chi trả cho tổ chức dịch vụ chi trả được xác định theo tỷ lệ % trên tổng số tiền chi trả cho các đối tượng bảo trợ xã hội, như sau:</w:t>
      </w:r>
    </w:p>
    <w:p w14:paraId="620FE93C" w14:textId="2F616692" w:rsidR="00963BBF" w:rsidRPr="008322CA" w:rsidRDefault="00963BBF"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sz w:val="28"/>
          <w:szCs w:val="28"/>
          <w:lang w:val="en-US"/>
        </w:rPr>
        <w:t>- Đối với phương thức chi trả trực tiếp bằng tiền mặt: Mức tối đa không quá 2% trên tổng số tiền chi trả.</w:t>
      </w:r>
    </w:p>
    <w:p w14:paraId="47EB2392" w14:textId="18A5A771" w:rsidR="00963BBF" w:rsidRPr="008322CA" w:rsidRDefault="00963BBF" w:rsidP="00CD25B1">
      <w:pPr>
        <w:tabs>
          <w:tab w:val="left" w:pos="1245"/>
        </w:tabs>
        <w:spacing w:before="120" w:after="120" w:line="240" w:lineRule="auto"/>
        <w:ind w:firstLine="680"/>
        <w:jc w:val="both"/>
        <w:rPr>
          <w:rFonts w:ascii="Times New Roman" w:hAnsi="Times New Roman"/>
          <w:sz w:val="28"/>
          <w:szCs w:val="28"/>
          <w:lang w:val="en-US"/>
        </w:rPr>
      </w:pPr>
      <w:r w:rsidRPr="008322CA">
        <w:rPr>
          <w:rFonts w:ascii="Times New Roman" w:hAnsi="Times New Roman"/>
          <w:sz w:val="28"/>
          <w:szCs w:val="28"/>
          <w:lang w:val="en-US"/>
        </w:rPr>
        <w:lastRenderedPageBreak/>
        <w:t>- Đối với phương thức điện tử: Mức tối đa không quá 0,75% trên tổng số tiền chi trả.</w:t>
      </w:r>
    </w:p>
    <w:p w14:paraId="387562B4" w14:textId="77C357D8" w:rsidR="007E1D1C" w:rsidRDefault="00963BBF" w:rsidP="00CD25B1">
      <w:pPr>
        <w:spacing w:before="120" w:after="120" w:line="240" w:lineRule="auto"/>
        <w:ind w:firstLine="720"/>
        <w:jc w:val="both"/>
        <w:rPr>
          <w:rFonts w:ascii="Times New Roman" w:eastAsia="Times New Roman" w:hAnsi="Times New Roman"/>
          <w:b/>
          <w:sz w:val="28"/>
          <w:szCs w:val="28"/>
          <w:lang w:val="nl-NL"/>
        </w:rPr>
      </w:pPr>
      <w:r w:rsidRPr="008322CA">
        <w:rPr>
          <w:rFonts w:ascii="Times New Roman" w:eastAsia="Times New Roman" w:hAnsi="Times New Roman"/>
          <w:b/>
          <w:bCs/>
          <w:sz w:val="28"/>
          <w:szCs w:val="28"/>
          <w:lang w:val="nl-NL"/>
        </w:rPr>
        <w:t>V</w:t>
      </w:r>
      <w:r w:rsidRPr="008322CA">
        <w:rPr>
          <w:rFonts w:ascii="Times New Roman" w:eastAsia="Times New Roman" w:hAnsi="Times New Roman"/>
          <w:sz w:val="28"/>
          <w:szCs w:val="28"/>
          <w:lang w:val="nl-NL"/>
        </w:rPr>
        <w:t xml:space="preserve">. </w:t>
      </w:r>
      <w:r w:rsidRPr="008322CA">
        <w:rPr>
          <w:rFonts w:ascii="Times New Roman" w:eastAsia="Times New Roman" w:hAnsi="Times New Roman"/>
          <w:b/>
          <w:spacing w:val="2"/>
          <w:sz w:val="28"/>
          <w:szCs w:val="28"/>
          <w:lang w:val="nl-NL"/>
        </w:rPr>
        <w:t xml:space="preserve">DỰ KIẾN NGUỒN LỰC, ĐIỀU KIỆN BẢO ĐẢM CHO VIỆC THI HÀNH VĂN BẢN VÀ THỜI GIAN TRÌNH THÔNG QUA </w:t>
      </w:r>
      <w:r w:rsidRPr="008322CA">
        <w:rPr>
          <w:rFonts w:ascii="Times New Roman" w:eastAsia="Times New Roman" w:hAnsi="Times New Roman"/>
          <w:b/>
          <w:sz w:val="28"/>
          <w:szCs w:val="28"/>
          <w:lang w:val="nl-NL"/>
        </w:rPr>
        <w:t>VĂN BẢN</w:t>
      </w:r>
    </w:p>
    <w:p w14:paraId="6C31A1B7" w14:textId="09803127" w:rsidR="002B220A" w:rsidRPr="008322CA" w:rsidRDefault="002B220A" w:rsidP="00CD25B1">
      <w:pPr>
        <w:spacing w:before="120" w:after="120" w:line="240" w:lineRule="auto"/>
        <w:ind w:firstLine="720"/>
        <w:jc w:val="both"/>
        <w:rPr>
          <w:rFonts w:ascii="Times New Roman" w:eastAsia="Times New Roman" w:hAnsi="Times New Roman"/>
          <w:sz w:val="28"/>
          <w:szCs w:val="28"/>
          <w:lang w:val="nl-NL"/>
        </w:rPr>
      </w:pPr>
      <w:r>
        <w:rPr>
          <w:rFonts w:ascii="Times New Roman" w:eastAsia="Times New Roman" w:hAnsi="Times New Roman"/>
          <w:b/>
          <w:sz w:val="28"/>
          <w:szCs w:val="28"/>
          <w:lang w:val="nl-NL"/>
        </w:rPr>
        <w:t>1. Dự kiến nguồn lực</w:t>
      </w:r>
    </w:p>
    <w:p w14:paraId="06781A19" w14:textId="36454DE4" w:rsidR="0057419D" w:rsidRDefault="000656A1" w:rsidP="00CD25B1">
      <w:pPr>
        <w:spacing w:before="120" w:after="120" w:line="240" w:lineRule="auto"/>
        <w:ind w:firstLine="720"/>
        <w:jc w:val="both"/>
        <w:rPr>
          <w:rFonts w:ascii="Times New Roman" w:hAnsi="Times New Roman"/>
          <w:sz w:val="28"/>
          <w:szCs w:val="28"/>
          <w:lang w:val="en-US"/>
        </w:rPr>
      </w:pPr>
      <w:r w:rsidRPr="008322CA">
        <w:rPr>
          <w:rFonts w:ascii="Times New Roman" w:hAnsi="Times New Roman"/>
          <w:sz w:val="28"/>
          <w:szCs w:val="28"/>
          <w:lang w:val="en-US"/>
        </w:rPr>
        <w:t xml:space="preserve"> Nguồn</w:t>
      </w:r>
      <w:r w:rsidR="002B220A">
        <w:rPr>
          <w:rFonts w:ascii="Times New Roman" w:hAnsi="Times New Roman"/>
          <w:sz w:val="28"/>
          <w:szCs w:val="28"/>
          <w:lang w:val="en-US"/>
        </w:rPr>
        <w:t xml:space="preserve"> kinh phí để thực hiện do</w:t>
      </w:r>
      <w:r w:rsidRPr="008322CA">
        <w:rPr>
          <w:rFonts w:ascii="Times New Roman" w:hAnsi="Times New Roman"/>
          <w:sz w:val="28"/>
          <w:szCs w:val="28"/>
        </w:rPr>
        <w:t xml:space="preserve"> ngân sách nhà nước đảm bảo và được bố trí trong dự toán chi đảm bảo xã hội theo phân cấp ngân sách của địa phương</w:t>
      </w:r>
      <w:r w:rsidRPr="008322CA">
        <w:rPr>
          <w:rFonts w:ascii="Times New Roman" w:hAnsi="Times New Roman"/>
          <w:sz w:val="28"/>
          <w:szCs w:val="28"/>
          <w:lang w:val="en-US"/>
        </w:rPr>
        <w:t>.</w:t>
      </w:r>
    </w:p>
    <w:p w14:paraId="6BE29904" w14:textId="43C72977" w:rsidR="002B220A" w:rsidRPr="002B220A" w:rsidRDefault="002B220A" w:rsidP="00CD25B1">
      <w:pPr>
        <w:spacing w:before="120" w:after="120" w:line="240" w:lineRule="auto"/>
        <w:ind w:firstLine="720"/>
        <w:jc w:val="both"/>
        <w:rPr>
          <w:rFonts w:ascii="Times New Roman" w:hAnsi="Times New Roman"/>
          <w:b/>
          <w:bCs/>
          <w:sz w:val="28"/>
          <w:szCs w:val="28"/>
          <w:lang w:val="en-US"/>
        </w:rPr>
      </w:pPr>
      <w:r w:rsidRPr="002B220A">
        <w:rPr>
          <w:rFonts w:ascii="Times New Roman" w:hAnsi="Times New Roman"/>
          <w:b/>
          <w:bCs/>
          <w:sz w:val="28"/>
          <w:szCs w:val="28"/>
          <w:lang w:val="en-US"/>
        </w:rPr>
        <w:t>2. Điều kiện đảm bảo cho việc thi hành Nghị quyết</w:t>
      </w:r>
    </w:p>
    <w:p w14:paraId="51A74E44" w14:textId="1BC9EF95" w:rsidR="002B220A" w:rsidRPr="002B220A" w:rsidRDefault="002B220A" w:rsidP="00CD25B1">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Sau khi Nghị quyết được thông qua, UBND tỉnh chỉ đạo, tổ chức triển khai thực hiện đến các </w:t>
      </w:r>
      <w:r w:rsidR="00CD25B1">
        <w:rPr>
          <w:rFonts w:ascii="Times New Roman" w:hAnsi="Times New Roman"/>
          <w:sz w:val="28"/>
          <w:szCs w:val="28"/>
          <w:lang w:val="en-US"/>
        </w:rPr>
        <w:t>c</w:t>
      </w:r>
      <w:r>
        <w:rPr>
          <w:rFonts w:ascii="Times New Roman" w:hAnsi="Times New Roman"/>
          <w:sz w:val="28"/>
          <w:szCs w:val="28"/>
          <w:lang w:val="en-US"/>
        </w:rPr>
        <w:t>ơ quan, đơn vị, xã, phường để thực hiện.</w:t>
      </w:r>
    </w:p>
    <w:p w14:paraId="0851A32F" w14:textId="10FBAA32" w:rsidR="002B220A" w:rsidRDefault="002B220A" w:rsidP="00CD25B1">
      <w:pPr>
        <w:tabs>
          <w:tab w:val="left" w:pos="1245"/>
        </w:tabs>
        <w:spacing w:before="120" w:after="120" w:line="240" w:lineRule="auto"/>
        <w:ind w:firstLine="680"/>
        <w:jc w:val="both"/>
        <w:rPr>
          <w:rFonts w:ascii="Times New Roman" w:hAnsi="Times New Roman"/>
          <w:color w:val="000000"/>
          <w:sz w:val="28"/>
          <w:szCs w:val="28"/>
          <w:lang w:val="en-US"/>
        </w:rPr>
      </w:pPr>
      <w:r w:rsidRPr="002B220A">
        <w:rPr>
          <w:rFonts w:ascii="Times New Roman" w:hAnsi="Times New Roman"/>
          <w:color w:val="000000"/>
          <w:sz w:val="28"/>
          <w:szCs w:val="28"/>
          <w:lang w:val="en-US"/>
        </w:rPr>
        <w:t xml:space="preserve">- </w:t>
      </w:r>
      <w:r w:rsidRPr="002B220A">
        <w:rPr>
          <w:rFonts w:ascii="Times New Roman" w:hAnsi="Times New Roman"/>
          <w:color w:val="000000"/>
          <w:sz w:val="28"/>
          <w:szCs w:val="28"/>
        </w:rPr>
        <w:t>Thường trực Hội đồng nhân dân, các Ban của Hội đồng nhân dân, Tổ đại biểu Hội đồng nhân dân và đại biểu Hội đồng nhân dân tỉnh giám sát việc thực hiện Nghị quyết</w:t>
      </w:r>
      <w:r>
        <w:rPr>
          <w:rFonts w:ascii="Times New Roman" w:hAnsi="Times New Roman"/>
          <w:color w:val="000000"/>
          <w:sz w:val="28"/>
          <w:szCs w:val="28"/>
          <w:lang w:val="en-US"/>
        </w:rPr>
        <w:t>.</w:t>
      </w:r>
    </w:p>
    <w:p w14:paraId="679F7A79" w14:textId="068709B0" w:rsidR="002B220A" w:rsidRPr="002B220A" w:rsidRDefault="002B220A" w:rsidP="00CD25B1">
      <w:pPr>
        <w:tabs>
          <w:tab w:val="left" w:pos="1245"/>
        </w:tabs>
        <w:spacing w:before="120" w:after="120" w:line="240" w:lineRule="auto"/>
        <w:ind w:firstLine="680"/>
        <w:jc w:val="both"/>
        <w:rPr>
          <w:rFonts w:ascii="Times New Roman" w:hAnsi="Times New Roman"/>
          <w:b/>
          <w:bCs/>
          <w:color w:val="000000"/>
          <w:sz w:val="28"/>
          <w:szCs w:val="28"/>
          <w:lang w:val="en-US"/>
        </w:rPr>
      </w:pPr>
      <w:r w:rsidRPr="002B220A">
        <w:rPr>
          <w:rFonts w:ascii="Times New Roman" w:hAnsi="Times New Roman"/>
          <w:b/>
          <w:bCs/>
          <w:color w:val="000000"/>
          <w:sz w:val="28"/>
          <w:szCs w:val="28"/>
          <w:lang w:val="en-US"/>
        </w:rPr>
        <w:t>3. Thời gian trình thông qua Nghị quyết</w:t>
      </w:r>
    </w:p>
    <w:p w14:paraId="3954ED12" w14:textId="55B7424C" w:rsidR="008322CA" w:rsidRDefault="002B220A" w:rsidP="00CD25B1">
      <w:pPr>
        <w:tabs>
          <w:tab w:val="left" w:pos="1245"/>
        </w:tabs>
        <w:spacing w:before="120" w:after="120" w:line="240" w:lineRule="auto"/>
        <w:ind w:firstLine="680"/>
        <w:jc w:val="both"/>
        <w:rPr>
          <w:rFonts w:ascii="Times New Roman" w:hAnsi="Times New Roman"/>
          <w:sz w:val="28"/>
          <w:szCs w:val="28"/>
          <w:lang w:val="en-US"/>
        </w:rPr>
      </w:pPr>
      <w:r>
        <w:rPr>
          <w:color w:val="000000"/>
        </w:rPr>
        <w:t>.</w:t>
      </w:r>
      <w:r>
        <w:rPr>
          <w:rFonts w:ascii="Times New Roman" w:hAnsi="Times New Roman"/>
          <w:sz w:val="28"/>
          <w:szCs w:val="28"/>
          <w:lang w:val="en-US"/>
        </w:rPr>
        <w:t>Dự kiến t</w:t>
      </w:r>
      <w:r w:rsidR="000656A1" w:rsidRPr="008322CA">
        <w:rPr>
          <w:rFonts w:ascii="Times New Roman" w:hAnsi="Times New Roman"/>
          <w:sz w:val="28"/>
          <w:szCs w:val="28"/>
          <w:lang w:val="en-US"/>
        </w:rPr>
        <w:t>rình kỳ họp thứ 12 – Hội đồng nhân dân tỉnh Sơn La khoá XV, nhiệm kỳ 2021-2026.</w:t>
      </w:r>
    </w:p>
    <w:p w14:paraId="6D96645B" w14:textId="5482315F" w:rsidR="000656A1" w:rsidRDefault="000656A1" w:rsidP="00CD25B1">
      <w:pPr>
        <w:spacing w:before="120" w:after="120" w:line="240" w:lineRule="auto"/>
        <w:ind w:firstLine="680"/>
        <w:jc w:val="both"/>
        <w:rPr>
          <w:rFonts w:ascii="Times New Roman" w:eastAsia="Times New Roman" w:hAnsi="Times New Roman"/>
          <w:sz w:val="28"/>
          <w:szCs w:val="28"/>
          <w:lang w:val="nl-NL"/>
        </w:rPr>
      </w:pPr>
      <w:r w:rsidRPr="008322CA">
        <w:rPr>
          <w:rFonts w:ascii="Times New Roman" w:eastAsia="Times New Roman" w:hAnsi="Times New Roman"/>
          <w:sz w:val="28"/>
          <w:szCs w:val="28"/>
          <w:lang w:val="nl-NL"/>
        </w:rPr>
        <w:t xml:space="preserve">Trên đây là Tờ trình dự thảo Nghị quyết </w:t>
      </w:r>
      <w:r w:rsidRPr="008322CA">
        <w:rPr>
          <w:rFonts w:ascii="Times New Roman" w:hAnsi="Times New Roman"/>
          <w:sz w:val="28"/>
          <w:szCs w:val="28"/>
          <w:lang w:val="nl-NL"/>
        </w:rPr>
        <w:t>Q</w:t>
      </w:r>
      <w:r w:rsidRPr="008322CA">
        <w:rPr>
          <w:rFonts w:ascii="Times New Roman" w:hAnsi="Times New Roman"/>
          <w:sz w:val="28"/>
          <w:szCs w:val="28"/>
        </w:rPr>
        <w:t>uy định</w:t>
      </w:r>
      <w:r w:rsidRPr="008322CA">
        <w:rPr>
          <w:rFonts w:ascii="Times New Roman" w:hAnsi="Times New Roman"/>
          <w:sz w:val="28"/>
          <w:szCs w:val="28"/>
          <w:lang w:val="en-US"/>
        </w:rPr>
        <w:t xml:space="preserve"> </w:t>
      </w:r>
      <w:r w:rsidRPr="008322CA">
        <w:rPr>
          <w:rFonts w:ascii="Times New Roman" w:hAnsi="Times New Roman"/>
          <w:sz w:val="28"/>
          <w:szCs w:val="28"/>
        </w:rPr>
        <w:t xml:space="preserve">mức chi phí chi trả </w:t>
      </w:r>
      <w:r w:rsidR="00CD25B1">
        <w:rPr>
          <w:rFonts w:ascii="Times New Roman" w:hAnsi="Times New Roman"/>
          <w:sz w:val="28"/>
          <w:szCs w:val="28"/>
          <w:lang w:val="en-US"/>
        </w:rPr>
        <w:t xml:space="preserve">chính sách </w:t>
      </w:r>
      <w:r w:rsidRPr="008322CA">
        <w:rPr>
          <w:rFonts w:ascii="Times New Roman" w:hAnsi="Times New Roman"/>
          <w:sz w:val="28"/>
          <w:szCs w:val="28"/>
        </w:rPr>
        <w:t>trợ giúp xã hội đối với đối tượng bảo trợ xã hội thông qua tổ chức dịch vụ chi trả trên địa bàn tỉnh Sơn La,</w:t>
      </w:r>
      <w:r w:rsidRPr="008322CA">
        <w:rPr>
          <w:rFonts w:ascii="Times New Roman" w:hAnsi="Times New Roman"/>
          <w:b/>
          <w:sz w:val="28"/>
          <w:szCs w:val="28"/>
        </w:rPr>
        <w:t xml:space="preserve"> </w:t>
      </w:r>
      <w:r w:rsidRPr="008322CA">
        <w:rPr>
          <w:rFonts w:ascii="Times New Roman" w:eastAsia="Times New Roman" w:hAnsi="Times New Roman"/>
          <w:sz w:val="28"/>
          <w:szCs w:val="28"/>
          <w:lang w:val="nl-NL"/>
        </w:rPr>
        <w:t xml:space="preserve">Ủy ban nhân dân tỉnh kính trình </w:t>
      </w:r>
      <w:r w:rsidRPr="008322CA">
        <w:rPr>
          <w:rFonts w:ascii="Times New Roman" w:eastAsia="Times New Roman" w:hAnsi="Times New Roman"/>
          <w:sz w:val="28"/>
          <w:szCs w:val="28"/>
        </w:rPr>
        <w:t>Hội đồng nhân dân tỉnh</w:t>
      </w:r>
      <w:r w:rsidRPr="008322CA">
        <w:rPr>
          <w:rFonts w:ascii="Times New Roman" w:eastAsia="Times New Roman" w:hAnsi="Times New Roman"/>
          <w:sz w:val="28"/>
          <w:szCs w:val="28"/>
          <w:lang w:val="nl-NL"/>
        </w:rPr>
        <w:t xml:space="preserve"> xem xét </w:t>
      </w:r>
      <w:r w:rsidR="00CD25B1">
        <w:rPr>
          <w:rFonts w:ascii="Times New Roman" w:eastAsia="Times New Roman" w:hAnsi="Times New Roman"/>
          <w:sz w:val="28"/>
          <w:szCs w:val="28"/>
          <w:lang w:val="nl-NL"/>
        </w:rPr>
        <w:t>quyết định</w:t>
      </w:r>
      <w:r w:rsidRPr="008322CA">
        <w:rPr>
          <w:rFonts w:ascii="Times New Roman" w:eastAsia="Times New Roman" w:hAnsi="Times New Roman"/>
          <w:sz w:val="28"/>
          <w:szCs w:val="28"/>
          <w:lang w:val="nl-NL"/>
        </w:rPr>
        <w:t>.</w:t>
      </w:r>
    </w:p>
    <w:p w14:paraId="0FD97300" w14:textId="77777777" w:rsidR="009B33D2" w:rsidRPr="009B33D2" w:rsidRDefault="009B33D2" w:rsidP="00CD25B1">
      <w:pPr>
        <w:spacing w:before="120" w:after="120" w:line="240" w:lineRule="auto"/>
        <w:ind w:firstLine="720"/>
        <w:jc w:val="both"/>
        <w:rPr>
          <w:rFonts w:ascii="Times New Roman" w:hAnsi="Times New Roman"/>
          <w:i/>
          <w:sz w:val="28"/>
          <w:szCs w:val="28"/>
        </w:rPr>
      </w:pPr>
      <w:r w:rsidRPr="009B33D2">
        <w:rPr>
          <w:rFonts w:ascii="Times New Roman" w:hAnsi="Times New Roman"/>
          <w:i/>
          <w:sz w:val="28"/>
          <w:szCs w:val="28"/>
        </w:rPr>
        <w:t xml:space="preserve">(Xin gửi kèm theo: </w:t>
      </w:r>
    </w:p>
    <w:p w14:paraId="241D86D7" w14:textId="77777777" w:rsidR="009B33D2" w:rsidRPr="009B33D2" w:rsidRDefault="009B33D2" w:rsidP="00CD25B1">
      <w:pPr>
        <w:spacing w:before="120" w:after="120" w:line="240" w:lineRule="auto"/>
        <w:ind w:firstLine="720"/>
        <w:jc w:val="both"/>
        <w:rPr>
          <w:rFonts w:ascii="Times New Roman" w:hAnsi="Times New Roman"/>
          <w:i/>
          <w:sz w:val="28"/>
          <w:szCs w:val="28"/>
        </w:rPr>
      </w:pPr>
      <w:r w:rsidRPr="009B33D2">
        <w:rPr>
          <w:rFonts w:ascii="Times New Roman" w:hAnsi="Times New Roman"/>
          <w:i/>
          <w:sz w:val="28"/>
          <w:szCs w:val="28"/>
        </w:rPr>
        <w:t>- Dự thảo Nghị quyết của HĐND tỉnh;</w:t>
      </w:r>
    </w:p>
    <w:p w14:paraId="1BCAB6A8" w14:textId="77777777" w:rsidR="009B33D2" w:rsidRPr="009B33D2" w:rsidRDefault="009B33D2" w:rsidP="00CD25B1">
      <w:pPr>
        <w:spacing w:before="120" w:after="120" w:line="240" w:lineRule="auto"/>
        <w:ind w:firstLine="720"/>
        <w:jc w:val="both"/>
        <w:rPr>
          <w:rFonts w:ascii="Times New Roman" w:hAnsi="Times New Roman"/>
          <w:i/>
          <w:sz w:val="28"/>
          <w:szCs w:val="28"/>
        </w:rPr>
      </w:pPr>
      <w:r w:rsidRPr="009B33D2">
        <w:rPr>
          <w:rFonts w:ascii="Times New Roman" w:hAnsi="Times New Roman"/>
          <w:i/>
          <w:sz w:val="28"/>
          <w:szCs w:val="28"/>
        </w:rPr>
        <w:t xml:space="preserve">- Bản tổng hợp, giải trình, tiếp thu ý kiến góp ý của cơ quan, tổ chức, cá nhân; Báo cáo thẩm định của Sở Tư pháp; </w:t>
      </w:r>
    </w:p>
    <w:p w14:paraId="4ACE089F" w14:textId="77777777" w:rsidR="009B33D2" w:rsidRPr="009B33D2" w:rsidRDefault="009B33D2" w:rsidP="00CD25B1">
      <w:pPr>
        <w:spacing w:before="120" w:after="120" w:line="240" w:lineRule="auto"/>
        <w:ind w:firstLine="720"/>
        <w:jc w:val="both"/>
        <w:rPr>
          <w:rFonts w:ascii="Times New Roman" w:hAnsi="Times New Roman"/>
          <w:i/>
          <w:sz w:val="28"/>
          <w:szCs w:val="28"/>
        </w:rPr>
      </w:pPr>
      <w:r w:rsidRPr="009B33D2">
        <w:rPr>
          <w:rFonts w:ascii="Times New Roman" w:hAnsi="Times New Roman"/>
          <w:i/>
          <w:sz w:val="28"/>
          <w:szCs w:val="28"/>
        </w:rPr>
        <w:t>- Bản so sánh, thuyết minh dự thảo;</w:t>
      </w:r>
    </w:p>
    <w:p w14:paraId="1F11FB11" w14:textId="026989EE" w:rsidR="009B33D2" w:rsidRPr="009B33D2" w:rsidRDefault="009B33D2" w:rsidP="00CD25B1">
      <w:pPr>
        <w:spacing w:before="120" w:after="120" w:line="240" w:lineRule="auto"/>
        <w:ind w:firstLine="720"/>
        <w:jc w:val="both"/>
        <w:rPr>
          <w:rFonts w:ascii="Times New Roman" w:hAnsi="Times New Roman"/>
          <w:i/>
          <w:sz w:val="28"/>
          <w:szCs w:val="28"/>
          <w:lang w:val="en-US"/>
        </w:rPr>
      </w:pPr>
      <w:r w:rsidRPr="009B33D2">
        <w:rPr>
          <w:rFonts w:ascii="Times New Roman" w:hAnsi="Times New Roman"/>
          <w:i/>
          <w:sz w:val="28"/>
          <w:szCs w:val="28"/>
        </w:rPr>
        <w:t>- Các tài liệu liên quan khác).</w:t>
      </w:r>
    </w:p>
    <w:tbl>
      <w:tblPr>
        <w:tblW w:w="9322" w:type="dxa"/>
        <w:tblLayout w:type="fixed"/>
        <w:tblLook w:val="0000" w:firstRow="0" w:lastRow="0" w:firstColumn="0" w:lastColumn="0" w:noHBand="0" w:noVBand="0"/>
      </w:tblPr>
      <w:tblGrid>
        <w:gridCol w:w="4077"/>
        <w:gridCol w:w="5245"/>
      </w:tblGrid>
      <w:tr w:rsidR="000656A1" w:rsidRPr="008322CA" w14:paraId="7314F016" w14:textId="77777777" w:rsidTr="00587E14">
        <w:trPr>
          <w:trHeight w:val="109"/>
        </w:trPr>
        <w:tc>
          <w:tcPr>
            <w:tcW w:w="4077" w:type="dxa"/>
          </w:tcPr>
          <w:p w14:paraId="01D68FEE" w14:textId="77777777" w:rsidR="000656A1" w:rsidRPr="008322CA" w:rsidRDefault="000656A1" w:rsidP="00587E14">
            <w:pPr>
              <w:spacing w:after="0" w:line="240" w:lineRule="auto"/>
              <w:rPr>
                <w:rFonts w:ascii="Times New Roman" w:hAnsi="Times New Roman"/>
                <w:sz w:val="24"/>
                <w:szCs w:val="24"/>
                <w:lang w:val="nl-NL"/>
              </w:rPr>
            </w:pPr>
            <w:r w:rsidRPr="008322CA">
              <w:rPr>
                <w:rFonts w:ascii="Times New Roman" w:hAnsi="Times New Roman"/>
                <w:b/>
                <w:i/>
                <w:sz w:val="24"/>
                <w:szCs w:val="24"/>
                <w:lang w:val="nl-NL"/>
              </w:rPr>
              <w:t>Nơi nhận</w:t>
            </w:r>
            <w:r w:rsidRPr="008322CA">
              <w:rPr>
                <w:rFonts w:ascii="Times New Roman" w:hAnsi="Times New Roman"/>
                <w:sz w:val="24"/>
                <w:szCs w:val="24"/>
                <w:lang w:val="nl-NL"/>
              </w:rPr>
              <w:t>:</w:t>
            </w:r>
          </w:p>
          <w:p w14:paraId="1F5C4540" w14:textId="77777777" w:rsidR="000656A1" w:rsidRPr="008322CA" w:rsidRDefault="000656A1" w:rsidP="00587E14">
            <w:pPr>
              <w:spacing w:after="0" w:line="240" w:lineRule="auto"/>
              <w:rPr>
                <w:rFonts w:ascii="Times New Roman" w:hAnsi="Times New Roman"/>
                <w:lang w:val="nl-NL"/>
              </w:rPr>
            </w:pPr>
            <w:r w:rsidRPr="008322CA">
              <w:rPr>
                <w:rFonts w:ascii="Times New Roman" w:hAnsi="Times New Roman"/>
                <w:lang w:val="nl-NL"/>
              </w:rPr>
              <w:t>- Như đề gửi;</w:t>
            </w:r>
          </w:p>
          <w:p w14:paraId="31D96D0A" w14:textId="77777777" w:rsidR="000656A1" w:rsidRPr="008322CA" w:rsidRDefault="000656A1" w:rsidP="00587E14">
            <w:pPr>
              <w:spacing w:after="0" w:line="240" w:lineRule="auto"/>
              <w:rPr>
                <w:rFonts w:ascii="Times New Roman" w:hAnsi="Times New Roman"/>
                <w:lang w:val="nl-NL"/>
              </w:rPr>
            </w:pPr>
            <w:r w:rsidRPr="008322CA">
              <w:rPr>
                <w:rFonts w:ascii="Times New Roman" w:hAnsi="Times New Roman"/>
                <w:lang w:val="nl-NL"/>
              </w:rPr>
              <w:t>- TT HĐND tỉnh ( B/c);</w:t>
            </w:r>
          </w:p>
          <w:p w14:paraId="7D38D95E" w14:textId="77777777" w:rsidR="000656A1" w:rsidRPr="008322CA" w:rsidRDefault="000656A1" w:rsidP="00587E14">
            <w:pPr>
              <w:spacing w:after="0" w:line="240" w:lineRule="auto"/>
              <w:rPr>
                <w:rFonts w:ascii="Times New Roman" w:hAnsi="Times New Roman"/>
                <w:lang w:val="nl-NL"/>
              </w:rPr>
            </w:pPr>
            <w:r w:rsidRPr="008322CA">
              <w:rPr>
                <w:rFonts w:ascii="Times New Roman" w:hAnsi="Times New Roman"/>
                <w:lang w:val="nl-NL"/>
              </w:rPr>
              <w:t>- TT UBND tỉnh;</w:t>
            </w:r>
          </w:p>
          <w:p w14:paraId="08F7E8F5" w14:textId="08906122" w:rsidR="000656A1" w:rsidRPr="008322CA" w:rsidRDefault="000656A1" w:rsidP="00587E14">
            <w:pPr>
              <w:spacing w:after="0" w:line="240" w:lineRule="auto"/>
              <w:rPr>
                <w:rFonts w:ascii="Times New Roman" w:hAnsi="Times New Roman"/>
                <w:lang w:val="nl-NL"/>
              </w:rPr>
            </w:pPr>
            <w:r w:rsidRPr="008322CA">
              <w:rPr>
                <w:rFonts w:ascii="Times New Roman" w:hAnsi="Times New Roman"/>
                <w:lang w:val="nl-NL"/>
              </w:rPr>
              <w:t>- Sở Y tế;</w:t>
            </w:r>
          </w:p>
          <w:p w14:paraId="29B0B195" w14:textId="77777777" w:rsidR="000656A1" w:rsidRPr="008322CA" w:rsidRDefault="000656A1" w:rsidP="00587E14">
            <w:pPr>
              <w:spacing w:after="0" w:line="240" w:lineRule="auto"/>
              <w:rPr>
                <w:rFonts w:ascii="Times New Roman" w:hAnsi="Times New Roman"/>
                <w:lang w:val="nl-NL"/>
              </w:rPr>
            </w:pPr>
            <w:r w:rsidRPr="008322CA">
              <w:rPr>
                <w:rFonts w:ascii="Times New Roman" w:hAnsi="Times New Roman"/>
                <w:lang w:val="nl-NL"/>
              </w:rPr>
              <w:t>- Sở Tư Pháp;</w:t>
            </w:r>
          </w:p>
          <w:p w14:paraId="7A996BE7" w14:textId="6D77F05D" w:rsidR="000656A1" w:rsidRPr="008322CA" w:rsidRDefault="000656A1" w:rsidP="00587E14">
            <w:pPr>
              <w:spacing w:after="0" w:line="240" w:lineRule="auto"/>
              <w:rPr>
                <w:rFonts w:ascii="Times New Roman" w:hAnsi="Times New Roman"/>
                <w:sz w:val="28"/>
                <w:szCs w:val="28"/>
                <w:lang w:val="nl-NL"/>
              </w:rPr>
            </w:pPr>
            <w:r w:rsidRPr="008322CA">
              <w:rPr>
                <w:rFonts w:ascii="Times New Roman" w:hAnsi="Times New Roman"/>
                <w:lang w:val="nl-NL"/>
              </w:rPr>
              <w:t>- Lưu VT, KGVX (NQ 05b)</w:t>
            </w:r>
          </w:p>
        </w:tc>
        <w:tc>
          <w:tcPr>
            <w:tcW w:w="5245" w:type="dxa"/>
          </w:tcPr>
          <w:p w14:paraId="6ACD87C2" w14:textId="77777777" w:rsidR="000656A1" w:rsidRPr="008322CA" w:rsidRDefault="000656A1" w:rsidP="000656A1">
            <w:pPr>
              <w:pStyle w:val="BodyTextIndent"/>
              <w:widowControl w:val="0"/>
              <w:ind w:firstLine="0"/>
              <w:jc w:val="center"/>
              <w:rPr>
                <w:b/>
                <w:spacing w:val="0"/>
                <w:szCs w:val="28"/>
                <w:lang w:val="nl-NL"/>
              </w:rPr>
            </w:pPr>
            <w:r w:rsidRPr="008322CA">
              <w:rPr>
                <w:b/>
                <w:spacing w:val="0"/>
                <w:szCs w:val="28"/>
                <w:lang w:val="nl-NL"/>
              </w:rPr>
              <w:t>TM. ỦY BAN NHÂN DÂN</w:t>
            </w:r>
          </w:p>
          <w:p w14:paraId="69DE0DA4" w14:textId="77777777" w:rsidR="000656A1" w:rsidRPr="008322CA" w:rsidRDefault="000656A1" w:rsidP="000656A1">
            <w:pPr>
              <w:pStyle w:val="Heading6"/>
              <w:spacing w:line="240" w:lineRule="auto"/>
              <w:jc w:val="center"/>
              <w:rPr>
                <w:rFonts w:ascii="Times New Roman" w:hAnsi="Times New Roman"/>
                <w:b/>
                <w:i w:val="0"/>
                <w:iCs w:val="0"/>
                <w:color w:val="auto"/>
                <w:szCs w:val="28"/>
              </w:rPr>
            </w:pPr>
            <w:r w:rsidRPr="008322CA">
              <w:rPr>
                <w:rFonts w:ascii="Times New Roman" w:hAnsi="Times New Roman"/>
                <w:b/>
                <w:i w:val="0"/>
                <w:iCs w:val="0"/>
                <w:color w:val="auto"/>
                <w:szCs w:val="28"/>
              </w:rPr>
              <w:t>CHỦ TỊCH</w:t>
            </w:r>
          </w:p>
          <w:p w14:paraId="06BE49A3" w14:textId="77777777" w:rsidR="000656A1" w:rsidRPr="008322CA" w:rsidRDefault="000656A1" w:rsidP="000656A1">
            <w:pPr>
              <w:spacing w:after="0" w:line="240" w:lineRule="auto"/>
              <w:jc w:val="center"/>
              <w:rPr>
                <w:rFonts w:ascii="Times New Roman" w:hAnsi="Times New Roman"/>
                <w:b/>
                <w:sz w:val="28"/>
                <w:szCs w:val="28"/>
                <w:lang w:val="nl-NL"/>
              </w:rPr>
            </w:pPr>
          </w:p>
          <w:p w14:paraId="4D1BABC2" w14:textId="77777777" w:rsidR="000656A1" w:rsidRPr="008322CA" w:rsidRDefault="000656A1" w:rsidP="000656A1">
            <w:pPr>
              <w:spacing w:after="0" w:line="240" w:lineRule="auto"/>
              <w:jc w:val="center"/>
              <w:rPr>
                <w:rFonts w:ascii="Times New Roman" w:hAnsi="Times New Roman"/>
                <w:b/>
                <w:sz w:val="28"/>
                <w:szCs w:val="28"/>
                <w:lang w:val="nl-NL"/>
              </w:rPr>
            </w:pPr>
          </w:p>
          <w:p w14:paraId="7F4D4735" w14:textId="77777777" w:rsidR="000656A1" w:rsidRPr="008322CA" w:rsidRDefault="000656A1" w:rsidP="000656A1">
            <w:pPr>
              <w:spacing w:after="0" w:line="240" w:lineRule="auto"/>
              <w:jc w:val="center"/>
              <w:rPr>
                <w:rFonts w:ascii="Times New Roman" w:hAnsi="Times New Roman"/>
                <w:b/>
                <w:sz w:val="28"/>
                <w:szCs w:val="28"/>
                <w:lang w:val="nl-NL"/>
              </w:rPr>
            </w:pPr>
          </w:p>
          <w:p w14:paraId="39991E7F" w14:textId="77777777" w:rsidR="000656A1" w:rsidRPr="008322CA" w:rsidRDefault="000656A1" w:rsidP="000656A1">
            <w:pPr>
              <w:spacing w:after="0" w:line="240" w:lineRule="auto"/>
              <w:jc w:val="center"/>
              <w:rPr>
                <w:rFonts w:ascii="Times New Roman" w:hAnsi="Times New Roman"/>
                <w:b/>
                <w:sz w:val="28"/>
                <w:szCs w:val="28"/>
                <w:lang w:val="nl-NL"/>
              </w:rPr>
            </w:pPr>
          </w:p>
          <w:p w14:paraId="4233D2FE" w14:textId="77777777" w:rsidR="000656A1" w:rsidRPr="008322CA" w:rsidRDefault="000656A1" w:rsidP="000656A1">
            <w:pPr>
              <w:spacing w:after="0" w:line="240" w:lineRule="auto"/>
              <w:jc w:val="center"/>
              <w:rPr>
                <w:rFonts w:ascii="Times New Roman" w:hAnsi="Times New Roman"/>
                <w:b/>
                <w:sz w:val="28"/>
                <w:szCs w:val="28"/>
                <w:lang w:val="nl-NL"/>
              </w:rPr>
            </w:pPr>
          </w:p>
          <w:p w14:paraId="5932207B" w14:textId="635A1927" w:rsidR="000656A1" w:rsidRPr="008322CA" w:rsidRDefault="000656A1" w:rsidP="000656A1">
            <w:pPr>
              <w:spacing w:after="0" w:line="240" w:lineRule="auto"/>
              <w:jc w:val="center"/>
              <w:rPr>
                <w:rFonts w:ascii="Times New Roman" w:hAnsi="Times New Roman"/>
                <w:b/>
                <w:sz w:val="28"/>
                <w:szCs w:val="28"/>
                <w:lang w:val="nl-NL"/>
              </w:rPr>
            </w:pPr>
            <w:r w:rsidRPr="008322CA">
              <w:rPr>
                <w:rFonts w:ascii="Times New Roman" w:hAnsi="Times New Roman"/>
                <w:b/>
                <w:sz w:val="28"/>
                <w:szCs w:val="28"/>
                <w:lang w:val="nl-NL"/>
              </w:rPr>
              <w:t>Nguyễn Đình Việt</w:t>
            </w:r>
          </w:p>
        </w:tc>
      </w:tr>
    </w:tbl>
    <w:p w14:paraId="7252CD2E" w14:textId="77777777" w:rsidR="000656A1" w:rsidRPr="008322CA" w:rsidRDefault="000656A1" w:rsidP="000656A1">
      <w:pPr>
        <w:tabs>
          <w:tab w:val="left" w:pos="1245"/>
        </w:tabs>
        <w:spacing w:before="120" w:after="120" w:line="240" w:lineRule="auto"/>
        <w:ind w:firstLine="680"/>
        <w:jc w:val="both"/>
        <w:rPr>
          <w:rFonts w:ascii="Times New Roman" w:hAnsi="Times New Roman"/>
          <w:sz w:val="28"/>
          <w:szCs w:val="28"/>
          <w:lang w:val="en-US"/>
        </w:rPr>
      </w:pPr>
    </w:p>
    <w:p w14:paraId="1C8DA531" w14:textId="77777777" w:rsidR="00B30A0D" w:rsidRPr="008322CA" w:rsidRDefault="00B30A0D" w:rsidP="00B30A0D">
      <w:pPr>
        <w:tabs>
          <w:tab w:val="left" w:pos="960"/>
        </w:tabs>
        <w:rPr>
          <w:lang w:val="en-US"/>
        </w:rPr>
      </w:pPr>
    </w:p>
    <w:sectPr w:rsidR="00B30A0D" w:rsidRPr="008322CA" w:rsidSect="002B220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B0B"/>
    <w:multiLevelType w:val="hybridMultilevel"/>
    <w:tmpl w:val="DC0E95E2"/>
    <w:lvl w:ilvl="0" w:tplc="7C569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743C7B"/>
    <w:multiLevelType w:val="hybridMultilevel"/>
    <w:tmpl w:val="F90495C0"/>
    <w:lvl w:ilvl="0" w:tplc="0C36F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302715"/>
    <w:multiLevelType w:val="hybridMultilevel"/>
    <w:tmpl w:val="6D1EA500"/>
    <w:lvl w:ilvl="0" w:tplc="5E962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A114C9"/>
    <w:multiLevelType w:val="hybridMultilevel"/>
    <w:tmpl w:val="854E6B9C"/>
    <w:lvl w:ilvl="0" w:tplc="5B7C41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0112DB"/>
    <w:multiLevelType w:val="hybridMultilevel"/>
    <w:tmpl w:val="25408B92"/>
    <w:lvl w:ilvl="0" w:tplc="455AE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9554079">
    <w:abstractNumId w:val="3"/>
  </w:num>
  <w:num w:numId="2" w16cid:durableId="1701007570">
    <w:abstractNumId w:val="4"/>
  </w:num>
  <w:num w:numId="3" w16cid:durableId="1984499246">
    <w:abstractNumId w:val="1"/>
  </w:num>
  <w:num w:numId="4" w16cid:durableId="982349183">
    <w:abstractNumId w:val="2"/>
  </w:num>
  <w:num w:numId="5" w16cid:durableId="188667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0D"/>
    <w:rsid w:val="000656A1"/>
    <w:rsid w:val="00097B4D"/>
    <w:rsid w:val="000B35BE"/>
    <w:rsid w:val="000E7074"/>
    <w:rsid w:val="000E7245"/>
    <w:rsid w:val="001769B9"/>
    <w:rsid w:val="00193BB9"/>
    <w:rsid w:val="001D6C9F"/>
    <w:rsid w:val="001E09F5"/>
    <w:rsid w:val="001F368F"/>
    <w:rsid w:val="00216B2F"/>
    <w:rsid w:val="002247E5"/>
    <w:rsid w:val="002274F1"/>
    <w:rsid w:val="00241F7A"/>
    <w:rsid w:val="00244823"/>
    <w:rsid w:val="00253915"/>
    <w:rsid w:val="00272BE8"/>
    <w:rsid w:val="002B220A"/>
    <w:rsid w:val="00300D8D"/>
    <w:rsid w:val="00305EB7"/>
    <w:rsid w:val="003C7188"/>
    <w:rsid w:val="003F15B6"/>
    <w:rsid w:val="00484276"/>
    <w:rsid w:val="00486812"/>
    <w:rsid w:val="004921B5"/>
    <w:rsid w:val="00494893"/>
    <w:rsid w:val="004D34C7"/>
    <w:rsid w:val="004E3C55"/>
    <w:rsid w:val="0057419D"/>
    <w:rsid w:val="0058143C"/>
    <w:rsid w:val="005B273F"/>
    <w:rsid w:val="00626875"/>
    <w:rsid w:val="00627B52"/>
    <w:rsid w:val="006D37AF"/>
    <w:rsid w:val="00716B0E"/>
    <w:rsid w:val="00746551"/>
    <w:rsid w:val="00777560"/>
    <w:rsid w:val="00796BCB"/>
    <w:rsid w:val="007D4AED"/>
    <w:rsid w:val="007E1D1C"/>
    <w:rsid w:val="008322CA"/>
    <w:rsid w:val="0086306A"/>
    <w:rsid w:val="008978E1"/>
    <w:rsid w:val="008D790F"/>
    <w:rsid w:val="008E43E7"/>
    <w:rsid w:val="009350EA"/>
    <w:rsid w:val="00961902"/>
    <w:rsid w:val="00963BBF"/>
    <w:rsid w:val="0096779C"/>
    <w:rsid w:val="009A453A"/>
    <w:rsid w:val="009A6F69"/>
    <w:rsid w:val="009B33D2"/>
    <w:rsid w:val="009B7794"/>
    <w:rsid w:val="009C1DA0"/>
    <w:rsid w:val="00A15E5E"/>
    <w:rsid w:val="00A40ABE"/>
    <w:rsid w:val="00AC0362"/>
    <w:rsid w:val="00B231AA"/>
    <w:rsid w:val="00B30A0D"/>
    <w:rsid w:val="00B941D4"/>
    <w:rsid w:val="00C13642"/>
    <w:rsid w:val="00C16D2D"/>
    <w:rsid w:val="00CA3780"/>
    <w:rsid w:val="00CD25B1"/>
    <w:rsid w:val="00D32E8E"/>
    <w:rsid w:val="00D757D6"/>
    <w:rsid w:val="00DB5DBE"/>
    <w:rsid w:val="00E0440C"/>
    <w:rsid w:val="00E2374E"/>
    <w:rsid w:val="00E85898"/>
    <w:rsid w:val="00E969F4"/>
    <w:rsid w:val="00EE1E6A"/>
    <w:rsid w:val="00F5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69A0"/>
  <w15:chartTrackingRefBased/>
  <w15:docId w15:val="{12DD476D-42D6-4611-9528-773A6610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0D"/>
    <w:pPr>
      <w:spacing w:after="200" w:line="276" w:lineRule="auto"/>
    </w:pPr>
    <w:rPr>
      <w:rFonts w:ascii="Arial" w:eastAsia="Arial" w:hAnsi="Arial" w:cs="Times New Roman"/>
      <w:sz w:val="22"/>
      <w:lang w:val="vi-VN"/>
    </w:rPr>
  </w:style>
  <w:style w:type="paragraph" w:styleId="Heading1">
    <w:name w:val="heading 1"/>
    <w:basedOn w:val="Normal"/>
    <w:next w:val="Normal"/>
    <w:link w:val="Heading1Char"/>
    <w:uiPriority w:val="9"/>
    <w:qFormat/>
    <w:rsid w:val="00B30A0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B30A0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B30A0D"/>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B30A0D"/>
    <w:pPr>
      <w:keepNext/>
      <w:keepLines/>
      <w:spacing w:before="80" w:after="40" w:line="259" w:lineRule="auto"/>
      <w:outlineLvl w:val="3"/>
    </w:pPr>
    <w:rPr>
      <w:rFonts w:asciiTheme="minorHAnsi" w:eastAsiaTheme="majorEastAsia" w:hAnsiTheme="minorHAnsi" w:cstheme="majorBidi"/>
      <w:i/>
      <w:iCs/>
      <w:color w:val="2F5496" w:themeColor="accent1" w:themeShade="BF"/>
      <w:sz w:val="24"/>
      <w:lang w:val="en-US"/>
    </w:rPr>
  </w:style>
  <w:style w:type="paragraph" w:styleId="Heading5">
    <w:name w:val="heading 5"/>
    <w:basedOn w:val="Normal"/>
    <w:next w:val="Normal"/>
    <w:link w:val="Heading5Char"/>
    <w:uiPriority w:val="9"/>
    <w:semiHidden/>
    <w:unhideWhenUsed/>
    <w:qFormat/>
    <w:rsid w:val="00B30A0D"/>
    <w:pPr>
      <w:keepNext/>
      <w:keepLines/>
      <w:spacing w:before="80" w:after="40" w:line="259" w:lineRule="auto"/>
      <w:outlineLvl w:val="4"/>
    </w:pPr>
    <w:rPr>
      <w:rFonts w:asciiTheme="minorHAnsi" w:eastAsiaTheme="majorEastAsia" w:hAnsiTheme="minorHAnsi" w:cstheme="majorBidi"/>
      <w:color w:val="2F5496" w:themeColor="accent1" w:themeShade="BF"/>
      <w:sz w:val="24"/>
      <w:lang w:val="en-US"/>
    </w:rPr>
  </w:style>
  <w:style w:type="paragraph" w:styleId="Heading6">
    <w:name w:val="heading 6"/>
    <w:basedOn w:val="Normal"/>
    <w:next w:val="Normal"/>
    <w:link w:val="Heading6Char"/>
    <w:unhideWhenUsed/>
    <w:qFormat/>
    <w:rsid w:val="00B30A0D"/>
    <w:pPr>
      <w:keepNext/>
      <w:keepLines/>
      <w:spacing w:before="40" w:after="0" w:line="259" w:lineRule="auto"/>
      <w:outlineLvl w:val="5"/>
    </w:pPr>
    <w:rPr>
      <w:rFonts w:asciiTheme="minorHAnsi" w:eastAsiaTheme="majorEastAsia" w:hAnsiTheme="minorHAnsi" w:cstheme="majorBidi"/>
      <w:i/>
      <w:iCs/>
      <w:color w:val="595959" w:themeColor="text1" w:themeTint="A6"/>
      <w:sz w:val="24"/>
      <w:lang w:val="en-US"/>
    </w:rPr>
  </w:style>
  <w:style w:type="paragraph" w:styleId="Heading7">
    <w:name w:val="heading 7"/>
    <w:basedOn w:val="Normal"/>
    <w:next w:val="Normal"/>
    <w:link w:val="Heading7Char"/>
    <w:uiPriority w:val="9"/>
    <w:semiHidden/>
    <w:unhideWhenUsed/>
    <w:qFormat/>
    <w:rsid w:val="00B30A0D"/>
    <w:pPr>
      <w:keepNext/>
      <w:keepLines/>
      <w:spacing w:before="40" w:after="0" w:line="259" w:lineRule="auto"/>
      <w:outlineLvl w:val="6"/>
    </w:pPr>
    <w:rPr>
      <w:rFonts w:asciiTheme="minorHAnsi" w:eastAsiaTheme="majorEastAsia" w:hAnsiTheme="minorHAnsi" w:cstheme="majorBidi"/>
      <w:color w:val="595959" w:themeColor="text1" w:themeTint="A6"/>
      <w:sz w:val="24"/>
      <w:lang w:val="en-US"/>
    </w:rPr>
  </w:style>
  <w:style w:type="paragraph" w:styleId="Heading8">
    <w:name w:val="heading 8"/>
    <w:basedOn w:val="Normal"/>
    <w:next w:val="Normal"/>
    <w:link w:val="Heading8Char"/>
    <w:uiPriority w:val="9"/>
    <w:semiHidden/>
    <w:unhideWhenUsed/>
    <w:qFormat/>
    <w:rsid w:val="00B30A0D"/>
    <w:pPr>
      <w:keepNext/>
      <w:keepLines/>
      <w:spacing w:after="0" w:line="259" w:lineRule="auto"/>
      <w:outlineLvl w:val="7"/>
    </w:pPr>
    <w:rPr>
      <w:rFonts w:asciiTheme="minorHAnsi" w:eastAsiaTheme="majorEastAsia" w:hAnsiTheme="minorHAnsi" w:cstheme="majorBidi"/>
      <w:i/>
      <w:iCs/>
      <w:color w:val="272727" w:themeColor="text1" w:themeTint="D8"/>
      <w:sz w:val="24"/>
      <w:lang w:val="en-US"/>
    </w:rPr>
  </w:style>
  <w:style w:type="paragraph" w:styleId="Heading9">
    <w:name w:val="heading 9"/>
    <w:basedOn w:val="Normal"/>
    <w:next w:val="Normal"/>
    <w:link w:val="Heading9Char"/>
    <w:uiPriority w:val="9"/>
    <w:semiHidden/>
    <w:unhideWhenUsed/>
    <w:qFormat/>
    <w:rsid w:val="00B30A0D"/>
    <w:pPr>
      <w:keepNext/>
      <w:keepLines/>
      <w:spacing w:after="0" w:line="259" w:lineRule="auto"/>
      <w:outlineLvl w:val="8"/>
    </w:pPr>
    <w:rPr>
      <w:rFonts w:asciiTheme="minorHAnsi" w:eastAsiaTheme="majorEastAsia" w:hAnsiTheme="minorHAnsi" w:cstheme="majorBidi"/>
      <w:color w:val="272727" w:themeColor="text1" w:themeTint="D8"/>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A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A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0A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B30A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0A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0A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0A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0A0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30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A0D"/>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B30A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0A0D"/>
    <w:pPr>
      <w:spacing w:before="160" w:after="160" w:line="259" w:lineRule="auto"/>
      <w:jc w:val="center"/>
    </w:pPr>
    <w:rPr>
      <w:rFonts w:ascii="Times New Roman" w:eastAsiaTheme="minorHAnsi" w:hAnsi="Times New Roman" w:cstheme="minorBidi"/>
      <w:i/>
      <w:iCs/>
      <w:color w:val="404040" w:themeColor="text1" w:themeTint="BF"/>
      <w:sz w:val="24"/>
      <w:lang w:val="en-US"/>
    </w:rPr>
  </w:style>
  <w:style w:type="character" w:customStyle="1" w:styleId="QuoteChar">
    <w:name w:val="Quote Char"/>
    <w:basedOn w:val="DefaultParagraphFont"/>
    <w:link w:val="Quote"/>
    <w:uiPriority w:val="29"/>
    <w:rsid w:val="00B30A0D"/>
    <w:rPr>
      <w:i/>
      <w:iCs/>
      <w:color w:val="404040" w:themeColor="text1" w:themeTint="BF"/>
    </w:rPr>
  </w:style>
  <w:style w:type="paragraph" w:styleId="ListParagraph">
    <w:name w:val="List Paragraph"/>
    <w:basedOn w:val="Normal"/>
    <w:uiPriority w:val="34"/>
    <w:qFormat/>
    <w:rsid w:val="00B30A0D"/>
    <w:pPr>
      <w:spacing w:after="160" w:line="259" w:lineRule="auto"/>
      <w:ind w:left="720"/>
      <w:contextualSpacing/>
    </w:pPr>
    <w:rPr>
      <w:rFonts w:ascii="Times New Roman" w:eastAsiaTheme="minorHAnsi" w:hAnsi="Times New Roman" w:cstheme="minorBidi"/>
      <w:sz w:val="24"/>
      <w:lang w:val="en-US"/>
    </w:rPr>
  </w:style>
  <w:style w:type="character" w:styleId="IntenseEmphasis">
    <w:name w:val="Intense Emphasis"/>
    <w:basedOn w:val="DefaultParagraphFont"/>
    <w:uiPriority w:val="21"/>
    <w:qFormat/>
    <w:rsid w:val="00B30A0D"/>
    <w:rPr>
      <w:i/>
      <w:iCs/>
      <w:color w:val="2F5496" w:themeColor="accent1" w:themeShade="BF"/>
    </w:rPr>
  </w:style>
  <w:style w:type="paragraph" w:styleId="IntenseQuote">
    <w:name w:val="Intense Quote"/>
    <w:basedOn w:val="Normal"/>
    <w:next w:val="Normal"/>
    <w:link w:val="IntenseQuoteChar"/>
    <w:uiPriority w:val="30"/>
    <w:qFormat/>
    <w:rsid w:val="00B30A0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4"/>
      <w:lang w:val="en-US"/>
    </w:rPr>
  </w:style>
  <w:style w:type="character" w:customStyle="1" w:styleId="IntenseQuoteChar">
    <w:name w:val="Intense Quote Char"/>
    <w:basedOn w:val="DefaultParagraphFont"/>
    <w:link w:val="IntenseQuote"/>
    <w:uiPriority w:val="30"/>
    <w:rsid w:val="00B30A0D"/>
    <w:rPr>
      <w:i/>
      <w:iCs/>
      <w:color w:val="2F5496" w:themeColor="accent1" w:themeShade="BF"/>
    </w:rPr>
  </w:style>
  <w:style w:type="character" w:styleId="IntenseReference">
    <w:name w:val="Intense Reference"/>
    <w:basedOn w:val="DefaultParagraphFont"/>
    <w:uiPriority w:val="32"/>
    <w:qFormat/>
    <w:rsid w:val="00B30A0D"/>
    <w:rPr>
      <w:b/>
      <w:bCs/>
      <w:smallCaps/>
      <w:color w:val="2F5496" w:themeColor="accent1" w:themeShade="BF"/>
      <w:spacing w:val="5"/>
    </w:rPr>
  </w:style>
  <w:style w:type="character" w:customStyle="1" w:styleId="BodyTextIndentChar">
    <w:name w:val="Body Text Indent Char"/>
    <w:link w:val="BodyTextIndent"/>
    <w:semiHidden/>
    <w:locked/>
    <w:rsid w:val="000656A1"/>
    <w:rPr>
      <w:spacing w:val="-4"/>
      <w:sz w:val="28"/>
      <w:szCs w:val="24"/>
    </w:rPr>
  </w:style>
  <w:style w:type="paragraph" w:styleId="BodyTextIndent">
    <w:name w:val="Body Text Indent"/>
    <w:basedOn w:val="Normal"/>
    <w:link w:val="BodyTextIndentChar"/>
    <w:semiHidden/>
    <w:rsid w:val="000656A1"/>
    <w:pPr>
      <w:spacing w:after="0" w:line="240" w:lineRule="auto"/>
      <w:ind w:firstLine="720"/>
      <w:jc w:val="both"/>
    </w:pPr>
    <w:rPr>
      <w:rFonts w:ascii="Times New Roman" w:eastAsiaTheme="minorHAnsi" w:hAnsi="Times New Roman" w:cstheme="minorBidi"/>
      <w:spacing w:val="-4"/>
      <w:sz w:val="28"/>
      <w:szCs w:val="24"/>
      <w:lang w:val="en-US"/>
    </w:rPr>
  </w:style>
  <w:style w:type="character" w:customStyle="1" w:styleId="BodyTextIndentChar1">
    <w:name w:val="Body Text Indent Char1"/>
    <w:basedOn w:val="DefaultParagraphFont"/>
    <w:uiPriority w:val="99"/>
    <w:semiHidden/>
    <w:rsid w:val="000656A1"/>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3747">
      <w:bodyDiv w:val="1"/>
      <w:marLeft w:val="0"/>
      <w:marRight w:val="0"/>
      <w:marTop w:val="0"/>
      <w:marBottom w:val="0"/>
      <w:divBdr>
        <w:top w:val="none" w:sz="0" w:space="0" w:color="auto"/>
        <w:left w:val="none" w:sz="0" w:space="0" w:color="auto"/>
        <w:bottom w:val="none" w:sz="0" w:space="0" w:color="auto"/>
        <w:right w:val="none" w:sz="0" w:space="0" w:color="auto"/>
      </w:divBdr>
    </w:div>
    <w:div w:id="1350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2025-07-22T07:52:00Z</cp:lastPrinted>
  <dcterms:created xsi:type="dcterms:W3CDTF">2025-07-23T07:34:00Z</dcterms:created>
  <dcterms:modified xsi:type="dcterms:W3CDTF">2025-07-23T08:17:00Z</dcterms:modified>
</cp:coreProperties>
</file>